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705" w14:textId="77777777" w:rsidR="00192938" w:rsidRDefault="00192938" w:rsidP="008B53E8">
      <w:pPr>
        <w:tabs>
          <w:tab w:val="left" w:pos="1336"/>
        </w:tabs>
        <w:jc w:val="center"/>
        <w:rPr>
          <w:lang w:val="pl-PL"/>
        </w:rPr>
      </w:pPr>
    </w:p>
    <w:p w14:paraId="77C95213" w14:textId="561D0862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>Nr spraw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 xml:space="preserve">y 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PUP – IX/1.263/000</w:t>
      </w:r>
      <w:r w:rsidR="00E4334E">
        <w:rPr>
          <w:rFonts w:ascii="Arial" w:eastAsia="Calibri" w:hAnsi="Arial" w:cs="Arial"/>
          <w:sz w:val="20"/>
          <w:szCs w:val="20"/>
          <w:lang w:val="pl-PL" w:bidi="ar-SA"/>
        </w:rPr>
        <w:t>1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/2</w:t>
      </w:r>
      <w:r w:rsidR="00E4334E">
        <w:rPr>
          <w:rFonts w:ascii="Arial" w:eastAsia="Calibri" w:hAnsi="Arial" w:cs="Arial"/>
          <w:sz w:val="20"/>
          <w:szCs w:val="20"/>
          <w:lang w:val="pl-PL" w:bidi="ar-SA"/>
        </w:rPr>
        <w:t>5</w:t>
      </w:r>
    </w:p>
    <w:p w14:paraId="015EAA01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</w:t>
      </w:r>
    </w:p>
    <w:p w14:paraId="27AC88A9" w14:textId="3953A955" w:rsidR="00094278" w:rsidRPr="00153F70" w:rsidRDefault="00153F70" w:rsidP="00153F70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</w:pPr>
      <w:r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ZMIANA</w:t>
      </w:r>
    </w:p>
    <w:p w14:paraId="31EA470A" w14:textId="77777777" w:rsidR="00094278" w:rsidRPr="008D48CF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3B429FC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8"/>
          <w:szCs w:val="28"/>
          <w:lang w:val="pl-PL" w:bidi="ar-SA"/>
        </w:rPr>
      </w:pPr>
      <w:r w:rsidRPr="003551A4">
        <w:rPr>
          <w:rFonts w:ascii="Arial" w:eastAsia="Calibri" w:hAnsi="Arial" w:cs="Arial"/>
          <w:b/>
          <w:sz w:val="28"/>
          <w:szCs w:val="28"/>
          <w:lang w:val="pl-PL" w:bidi="ar-SA"/>
        </w:rPr>
        <w:t>SPECYFIKACJA WARUNKÓW ZAMÓWIENIA</w:t>
      </w:r>
    </w:p>
    <w:p w14:paraId="31BB4E20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b/>
          <w:sz w:val="24"/>
          <w:szCs w:val="24"/>
          <w:lang w:val="pl-PL" w:bidi="ar-SA"/>
        </w:rPr>
        <w:t>(zwana dalej SWZ)</w:t>
      </w:r>
    </w:p>
    <w:p w14:paraId="54952E14" w14:textId="77777777" w:rsidR="00381D23" w:rsidRDefault="00381D23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9B0EBD7" w14:textId="7E4387BF" w:rsidR="00094278" w:rsidRPr="00381D23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36"/>
          <w:szCs w:val="36"/>
          <w:lang w:val="pl-PL" w:bidi="ar-SA"/>
        </w:rPr>
      </w:pPr>
    </w:p>
    <w:p w14:paraId="135480DF" w14:textId="77777777" w:rsidR="003551A4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2BE09A25" w14:textId="77777777" w:rsidR="003551A4" w:rsidRPr="008D48CF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2863A9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282485C" w14:textId="77777777" w:rsidR="00094278" w:rsidRPr="003551A4" w:rsidRDefault="00094278" w:rsidP="003551A4">
      <w:pPr>
        <w:widowControl/>
        <w:tabs>
          <w:tab w:val="left" w:pos="3402"/>
          <w:tab w:val="left" w:pos="3686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    </w:t>
      </w:r>
      <w:r w:rsidRPr="003551A4">
        <w:rPr>
          <w:rFonts w:ascii="Arial" w:eastAsia="Calibri" w:hAnsi="Arial" w:cs="Arial"/>
          <w:b/>
          <w:lang w:val="pl-PL" w:bidi="ar-SA"/>
        </w:rPr>
        <w:t xml:space="preserve">Zamawiający:  </w:t>
      </w:r>
      <w:r w:rsidRPr="003551A4">
        <w:rPr>
          <w:rFonts w:ascii="Arial" w:eastAsia="Calibri" w:hAnsi="Arial" w:cs="Arial"/>
          <w:lang w:val="pl-PL" w:bidi="ar-SA"/>
        </w:rPr>
        <w:t>Powiatowy Urząd Pracy w Poznaniu</w:t>
      </w:r>
    </w:p>
    <w:p w14:paraId="6B1ED047" w14:textId="77777777" w:rsidR="00094278" w:rsidRPr="003551A4" w:rsidRDefault="00094278" w:rsidP="003551A4">
      <w:pPr>
        <w:widowControl/>
        <w:tabs>
          <w:tab w:val="left" w:pos="1418"/>
          <w:tab w:val="left" w:pos="3402"/>
          <w:tab w:val="left" w:pos="3544"/>
          <w:tab w:val="left" w:pos="3686"/>
          <w:tab w:val="left" w:pos="5387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>ul. Czarnieckiego 9, 61-538 Poznań</w:t>
      </w:r>
    </w:p>
    <w:p w14:paraId="1829325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 xml:space="preserve">nr tel.  </w:t>
      </w:r>
      <w:r w:rsidRPr="003551A4">
        <w:rPr>
          <w:rFonts w:ascii="Arial" w:eastAsia="Calibri" w:hAnsi="Arial" w:cs="Arial"/>
          <w:lang w:val="de-DE" w:bidi="ar-SA"/>
        </w:rPr>
        <w:t>61/834 56 40</w:t>
      </w:r>
    </w:p>
    <w:p w14:paraId="7F7D523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 xml:space="preserve"> </w:t>
      </w:r>
      <w:r w:rsidRPr="003551A4">
        <w:rPr>
          <w:rFonts w:ascii="Arial" w:eastAsia="Calibri" w:hAnsi="Arial" w:cs="Arial"/>
          <w:noProof/>
          <w:lang w:val="de-DE" w:bidi="ar-SA"/>
        </w:rPr>
        <w:t>e-mail:</w:t>
      </w:r>
      <w:r w:rsidRPr="003551A4">
        <w:rPr>
          <w:rFonts w:ascii="Arial" w:eastAsia="Calibri" w:hAnsi="Arial" w:cs="Arial"/>
          <w:lang w:val="de-DE" w:bidi="ar-SA"/>
        </w:rPr>
        <w:t xml:space="preserve"> kancelaria@poznan.praca.gov.pl</w:t>
      </w:r>
    </w:p>
    <w:p w14:paraId="05C8695E" w14:textId="77777777" w:rsidR="00094278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  <w:t xml:space="preserve"> </w:t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>www.bip.pup.poznan.finn.pl</w:t>
      </w:r>
    </w:p>
    <w:p w14:paraId="747EFD02" w14:textId="2640DEA8" w:rsidR="003551A4" w:rsidRPr="003551A4" w:rsidRDefault="003551A4" w:rsidP="003551A4">
      <w:pPr>
        <w:widowControl/>
        <w:tabs>
          <w:tab w:val="left" w:pos="720"/>
          <w:tab w:val="left" w:pos="1440"/>
          <w:tab w:val="left" w:pos="2160"/>
          <w:tab w:val="left" w:pos="2880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  <w:t xml:space="preserve"> </w:t>
      </w:r>
    </w:p>
    <w:p w14:paraId="46BD28F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1D973A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E36CB65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4725D9F4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12272DA6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040F0224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sz w:val="24"/>
          <w:szCs w:val="24"/>
          <w:lang w:val="pl-PL" w:bidi="ar-SA"/>
        </w:rPr>
        <w:t>zaprasza do złożenia ofert dotyczących zamówienia publicznego u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>dzielanego w trybie podstawowym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 xml:space="preserve"> bez przeprowadzenia negocjacji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 podstawie art. 275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 xml:space="preserve"> p</w:t>
      </w:r>
      <w:r w:rsidR="00D81EF0">
        <w:rPr>
          <w:rFonts w:ascii="Arial" w:eastAsia="Calibri" w:hAnsi="Arial" w:cs="Arial"/>
          <w:noProof/>
          <w:sz w:val="24"/>
          <w:szCs w:val="24"/>
          <w:lang w:val="pl-PL" w:bidi="ar-SA"/>
        </w:rPr>
        <w:t>p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>kt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1 ustawy z dnia 11 września 2019r. Prawo zamówień publicznych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na: </w:t>
      </w:r>
    </w:p>
    <w:p w14:paraId="4ED1C178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FF800BE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41654B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BAC93CD" w14:textId="77777777" w:rsidR="00094278" w:rsidRPr="008D48CF" w:rsidRDefault="00094278" w:rsidP="009C7FA1">
      <w:pPr>
        <w:widowControl/>
        <w:autoSpaceDN/>
        <w:adjustRightInd/>
        <w:spacing w:after="0"/>
        <w:jc w:val="both"/>
        <w:rPr>
          <w:rFonts w:eastAsia="Calibri" w:cs="Arial"/>
          <w:color w:val="0070C0"/>
          <w:sz w:val="32"/>
          <w:szCs w:val="32"/>
          <w:lang w:val="pl-PL" w:bidi="ar-SA"/>
        </w:rPr>
      </w:pPr>
    </w:p>
    <w:p w14:paraId="46AED4E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„ŚWIADCZENIE USŁUG POCZTOWYCH </w:t>
      </w:r>
    </w:p>
    <w:p w14:paraId="3C2A4296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DLA POWIATOWEGO URZĘDU PRACY W POZNANIU”</w:t>
      </w:r>
    </w:p>
    <w:p w14:paraId="3C4955D3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color w:val="0070C0"/>
          <w:sz w:val="20"/>
          <w:szCs w:val="20"/>
          <w:lang w:val="pl-PL" w:bidi="ar-SA"/>
        </w:rPr>
      </w:pPr>
    </w:p>
    <w:p w14:paraId="646E579E" w14:textId="65F53D18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C35A1DB" w14:textId="77777777" w:rsidR="009C7FA1" w:rsidRPr="008D48CF" w:rsidRDefault="009C7FA1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42BAD" w14:textId="77777777" w:rsidR="00094278" w:rsidRPr="00C21FE9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1EAC7F8A" w14:textId="450257AD" w:rsidR="00E56341" w:rsidRPr="00466954" w:rsidRDefault="00E56341" w:rsidP="00E56341">
      <w:pPr>
        <w:rPr>
          <w:rFonts w:asciiTheme="minorHAnsi" w:eastAsiaTheme="minorHAnsi" w:hAnsiTheme="minorHAnsi" w:cstheme="minorBidi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  <w:r w:rsidR="00C21FE9" w:rsidRPr="00C21FE9">
        <w:rPr>
          <w:rFonts w:ascii="Arial" w:eastAsia="Calibri" w:hAnsi="Arial" w:cs="Arial"/>
          <w:b/>
          <w:sz w:val="20"/>
          <w:szCs w:val="20"/>
          <w:lang w:val="pl-PL" w:bidi="ar-SA"/>
        </w:rPr>
        <w:t>Identyfikator postępowania (ID):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771BAC" w:rsidRPr="00771BAC">
        <w:rPr>
          <w:rFonts w:ascii="Arial" w:eastAsia="Calibri" w:hAnsi="Arial" w:cs="Arial"/>
          <w:b/>
          <w:sz w:val="20"/>
          <w:szCs w:val="20"/>
          <w:lang w:val="pl-PL" w:bidi="ar-SA"/>
        </w:rPr>
        <w:t>ocds-148610-4752dd1b-12dd-49bd-8874-53988bbc2a74</w:t>
      </w:r>
    </w:p>
    <w:p w14:paraId="5640FF00" w14:textId="4BB3F845" w:rsidR="003C3D7B" w:rsidRPr="003C3D7B" w:rsidRDefault="00822766" w:rsidP="003C3D7B">
      <w:pPr>
        <w:pStyle w:val="Nagwek3"/>
        <w:rPr>
          <w:rFonts w:asciiTheme="minorHAnsi" w:eastAsia="Times New Roman" w:hAnsiTheme="minorHAnsi" w:cstheme="minorHAnsi"/>
          <w:color w:val="auto"/>
          <w:szCs w:val="24"/>
          <w:lang w:val="pl-PL" w:eastAsia="pl-PL" w:bidi="ar-SA"/>
        </w:rPr>
      </w:pPr>
      <w:r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          </w:t>
      </w:r>
      <w:r w:rsidR="00E5634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Ogłoszenie </w:t>
      </w:r>
      <w:r w:rsidR="009C7FA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>nr:</w:t>
      </w:r>
      <w:r w:rsidR="005A3247" w:rsidRPr="005A3247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2025/BZP 00001028/01 </w:t>
      </w:r>
    </w:p>
    <w:p w14:paraId="5AA595FE" w14:textId="36176E89" w:rsidR="00094278" w:rsidRDefault="003C3D7B" w:rsidP="00822766">
      <w:pPr>
        <w:widowControl/>
        <w:autoSpaceDN/>
        <w:adjustRightInd/>
        <w:spacing w:after="0"/>
        <w:ind w:left="454" w:hanging="454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</w:p>
    <w:p w14:paraId="20E4CDFF" w14:textId="77777777" w:rsidR="00094278" w:rsidRPr="00F57182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4BF61B1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D1383AA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AEEBB9" w14:textId="77777777" w:rsidR="003551A4" w:rsidRPr="003551A4" w:rsidRDefault="003551A4" w:rsidP="003551A4">
      <w:pPr>
        <w:tabs>
          <w:tab w:val="left" w:pos="1560"/>
        </w:tabs>
        <w:rPr>
          <w:lang w:val="pl-PL"/>
        </w:rPr>
      </w:pPr>
    </w:p>
    <w:p w14:paraId="4195DF50" w14:textId="74A84E6C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77D58DF0" w14:textId="56B32CCB" w:rsidR="009C7FA1" w:rsidRDefault="009C7FA1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DA4E85D" w14:textId="77777777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A730BA2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lastRenderedPageBreak/>
        <w:t xml:space="preserve">I. Opis przedmiotu zamówienia: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</w:p>
    <w:p w14:paraId="1A920325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6E8F6C3E" w14:textId="77777777" w:rsidR="003551A4" w:rsidRPr="008D48CF" w:rsidRDefault="003551A4" w:rsidP="003551A4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CPV:  64110000- 0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usługi pocztowe</w:t>
      </w:r>
    </w:p>
    <w:p w14:paraId="0F388382" w14:textId="77777777" w:rsidR="003551A4" w:rsidRPr="008D48CF" w:rsidRDefault="003551A4" w:rsidP="003551A4">
      <w:pPr>
        <w:widowControl/>
        <w:tabs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64112000- 4 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 xml:space="preserve">usługi pocztowe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dotyczące listów</w:t>
      </w:r>
    </w:p>
    <w:p w14:paraId="0619C4CF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</w:p>
    <w:p w14:paraId="259FDD9E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</w:p>
    <w:p w14:paraId="0105B485" w14:textId="10B41818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Przedmiotem zamówienia jest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>usługa społeczna polegająca na świadczeniu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usług pocztowych w zakresie przyjmowa</w:t>
      </w:r>
      <w:r>
        <w:rPr>
          <w:rFonts w:ascii="Arial" w:eastAsia="Calibri" w:hAnsi="Arial" w:cs="Arial"/>
          <w:sz w:val="20"/>
          <w:szCs w:val="20"/>
          <w:lang w:val="pl-PL" w:bidi="ar-SA"/>
        </w:rPr>
        <w:t>nia, przemieszczania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i doręczania przesyłek pocztowych oraz ewentualnych zwrotów prz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esyłek niedoręczonych zgodnie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ustawą z dnia 23 listopada 20</w:t>
      </w:r>
      <w:r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3</w:t>
      </w:r>
      <w:r>
        <w:rPr>
          <w:rFonts w:ascii="Arial" w:eastAsia="Calibri" w:hAnsi="Arial" w:cs="Arial"/>
          <w:sz w:val="20"/>
          <w:szCs w:val="20"/>
          <w:lang w:val="pl-PL" w:bidi="ar-SA"/>
        </w:rPr>
        <w:t>r. poz.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1640)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Świadczenie usług pocztowych na potrzeby tutejszego Urzędu odbywać się będzie na zasadach określonych w:</w:t>
      </w:r>
    </w:p>
    <w:p w14:paraId="52EAF5AF" w14:textId="7846E3FC" w:rsidR="003551A4" w:rsidRPr="00DB6D06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B6D06">
        <w:rPr>
          <w:rFonts w:ascii="Arial" w:eastAsia="Calibri" w:hAnsi="Arial" w:cs="Arial"/>
          <w:sz w:val="20"/>
          <w:szCs w:val="20"/>
          <w:lang w:val="pl-PL" w:bidi="ar-SA"/>
        </w:rPr>
        <w:t>ustawie z dnia 23 listopada 20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B7007B" w:rsidRPr="00DB6D06">
        <w:rPr>
          <w:rFonts w:ascii="Arial" w:eastAsia="Calibri" w:hAnsi="Arial" w:cs="Arial"/>
          <w:sz w:val="20"/>
          <w:szCs w:val="20"/>
          <w:lang w:val="pl-PL" w:bidi="ar-SA"/>
        </w:rPr>
        <w:t>3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B7007B" w:rsidRPr="00DB6D06">
        <w:rPr>
          <w:rFonts w:ascii="Arial" w:eastAsia="Calibri" w:hAnsi="Arial" w:cs="Arial"/>
          <w:sz w:val="20"/>
          <w:szCs w:val="20"/>
          <w:lang w:val="pl-PL" w:bidi="ar-SA"/>
        </w:rPr>
        <w:t>1640</w:t>
      </w:r>
      <w:r w:rsidR="008578E9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DB6D06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a także przepisach określonych w międzynarodowych przepisach pocztowych regulujących warunki oraz zasady świadczenia usług, w tym Światową Konwencją Pocztową Doha 2012 wraz z aktami wykonawczymi: Regulaminem Poczty Listowej – Berno 2013 i Regulaminem dotyczącym paczek pocztowych Berno 2013 oraz na podstawie Regulaminów usług pocztowych w obrocie zagranicznym,</w:t>
      </w:r>
    </w:p>
    <w:p w14:paraId="1AE00A3A" w14:textId="1FE157D8" w:rsidR="003551A4" w:rsidRPr="008D48CF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ustawie z dnia 14 czerwca 1960r. Kodeks postępowan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>ia administracyjnego (Dz.U.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572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) regulujący tryb doręczania pism nadawanych w postępowaniu administracyjnym;</w:t>
      </w:r>
    </w:p>
    <w:p w14:paraId="1FF5153C" w14:textId="7A21A75E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29 sierpnia 1997r. O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rdynacja podatkowa (Dz.U. z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3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2651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regulujący tryb doręczania pism nadawczych w trybie Ordynacji podatkowej;</w:t>
      </w:r>
    </w:p>
    <w:p w14:paraId="183C6130" w14:textId="526EB863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17 listopada 1964r. Kodeks postępowania cywil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nego (Dz.U. z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 1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68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ze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zm.);</w:t>
      </w:r>
    </w:p>
    <w:p w14:paraId="5F691F5D" w14:textId="48B973AF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rozporządzeniu Ministra Sprawiedliwości z dnia 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6 maja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20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20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r.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(Dz.U. z 2020r. poz.819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 w sprawie szczegółowego trybu i sp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osobu doręczania pism sądowych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postępowaniu cywilnym;</w:t>
      </w:r>
    </w:p>
    <w:p w14:paraId="5EE52413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26 listopada 2013r. w sprawie reklamacji usługi pocztowej (Dz.U. z 2019r. poz. 474);</w:t>
      </w:r>
    </w:p>
    <w:p w14:paraId="17A5DF52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29 kwietnia 2013r. w sprawie warunków wykonywania usług powszechnych przez oper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atora wyznaczonego (Dz.U. z 2020r. poz. 1026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);</w:t>
      </w:r>
    </w:p>
    <w:p w14:paraId="51750E47" w14:textId="040956AB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regulaminie wewnętrznym Wykonawcy, wydanym na podstawie</w:t>
      </w:r>
      <w:r w:rsidRPr="0051359C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Prawa pocztowego, który nie jest sprzeczny z ustawą Prawo pocztowe.</w:t>
      </w:r>
    </w:p>
    <w:p w14:paraId="12B18A32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0F4FD2" w14:textId="77777777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Szczegółowy opis przedmiotu zamówienia;</w:t>
      </w:r>
    </w:p>
    <w:p w14:paraId="2675F2D9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Przez przesyłki pocztowe, będące przedmiotem zamówienia rozumie się przesyłki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listowe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br/>
        <w:t xml:space="preserve">do 2000 g </w:t>
      </w:r>
      <w:r w:rsidRPr="00857507">
        <w:rPr>
          <w:rFonts w:ascii="Arial" w:eastAsia="Calibri" w:hAnsi="Arial" w:cs="Arial"/>
          <w:sz w:val="20"/>
          <w:szCs w:val="20"/>
          <w:lang w:val="pl-PL" w:bidi="ar-SA"/>
        </w:rPr>
        <w:t>liczonych z tolerancją 2mm</w:t>
      </w:r>
    </w:p>
    <w:p w14:paraId="15F23438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ekonomiczne – przesyłka nierejestrowana nie będąca przesyłką najszybszej kategorii,</w:t>
      </w:r>
    </w:p>
    <w:p w14:paraId="07CA03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priorytetowe – przesyłka nierejestrowana najszybszej kategorii,</w:t>
      </w:r>
    </w:p>
    <w:p w14:paraId="6BF3ABC4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ekonomiczne – przesyłka rejestrowana będąca przesyłką listową, przemieszczaną             i doręczaną w sposób zabezpieczający ją przed utratą, ubytkiem zawartości, uszkodzeniem,</w:t>
      </w:r>
    </w:p>
    <w:p w14:paraId="7E117F9A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– przesyłka rejestrowana najszybszej kategorii,</w:t>
      </w:r>
    </w:p>
    <w:p w14:paraId="00592B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Polecone ze zwrotnym potwierdzeniem odbioru – przesyłka przyjęta za potwierdzeniem nadania 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odbioru,</w:t>
      </w:r>
    </w:p>
    <w:p w14:paraId="77E512B9" w14:textId="77777777" w:rsidR="003551A4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ze zwrotnym potwierdzeniem odbioru – przesyłka najszybszej kategorii przyjęta za potwierdzeniem nadania i dor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>ęczona za pokwitowaniem odbioru,</w:t>
      </w:r>
    </w:p>
    <w:p w14:paraId="2A0C40A4" w14:textId="77777777" w:rsidR="00F909A1" w:rsidRPr="008D48CF" w:rsidRDefault="00F909A1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Inne przesyłki realizowane przez Wykonawcę a nie wymienione w Formularzu ofertowym.</w:t>
      </w:r>
    </w:p>
    <w:p w14:paraId="331897FD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18B9888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 wymiarach:</w:t>
      </w:r>
    </w:p>
    <w:p w14:paraId="73676827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strony adresowej -  nie mogą być mniejsze niż 90 x 140 mm,</w:t>
      </w:r>
    </w:p>
    <w:p w14:paraId="61139CB2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minimalnych – 170 mm w przypadku przesyłki listowej w formie rulonu, stanowiących sumę długości i podwójnej średnicy, przy czym największy wymiar nie może być mniejszy niż 100 mm,</w:t>
      </w:r>
    </w:p>
    <w:p w14:paraId="486F54A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maksimum – 900 mm, stanowiących sumę długości, szerokości i wysokości, przy czym największy wymiar nie może przekroczyć 900 mm, </w:t>
      </w:r>
    </w:p>
    <w:p w14:paraId="7210158F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E180F4D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Przy czym:</w:t>
      </w:r>
    </w:p>
    <w:p w14:paraId="2C0FDCA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format S –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to przesyłki o wymiarach: minimalny wymiar strony adresowej nie może być mniejszy niż 90 x 140 mm a żaden z wymiarów nie może przekroczyć: wysokości 20 mm, długości 230 mm i szerokości 160 mm;</w:t>
      </w:r>
    </w:p>
    <w:p w14:paraId="7790F13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M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żaden z wymiarów nie może przekroczyć: wysokości 20 mm, długości 325 mm i szerokości 230 mm;</w:t>
      </w:r>
    </w:p>
    <w:p w14:paraId="0E82E98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L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maksymalna suma długości, szerokości i wysokości nie może przekroczyć 900 mm, przy czym największy z tych wymiarów (długość) nie może przekroczyć 600 mm</w:t>
      </w:r>
    </w:p>
    <w:p w14:paraId="4F45C75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FE4D7F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0EFCDA4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Przez paczki pocztowe rozumie się paczki w znaczeniu  wskazanym w art. 3 pkt 14 ustawy Prawo pocztowe (Gabaryt A/B):</w:t>
      </w:r>
    </w:p>
    <w:p w14:paraId="7AB0D182" w14:textId="77777777" w:rsidR="00F909A1" w:rsidRPr="00F909A1" w:rsidRDefault="00F909A1" w:rsidP="001F61DE">
      <w:pPr>
        <w:widowControl/>
        <w:shd w:val="clear" w:color="auto" w:fill="D9D9D9" w:themeFill="background1" w:themeFillShade="D9"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C626C9F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Ekonomiczne – paczki rejestrowane niebędące paczkami najszybszej kategorii,</w:t>
      </w:r>
    </w:p>
    <w:p w14:paraId="16EE0E78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Priorytetowe -  paczki rejestrowane najszybszej kategorii,</w:t>
      </w:r>
    </w:p>
    <w:p w14:paraId="45ADCB10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Ze zwrotnym potwierdzeniem odbioru - paczki rejestrowane przyjęte za potwierdzeniem nadania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odbioru.</w:t>
      </w:r>
    </w:p>
    <w:p w14:paraId="37540AD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ind w:left="709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E31A943" w14:textId="77777777" w:rsidR="00F909A1" w:rsidRPr="00F909A1" w:rsidRDefault="00F909A1" w:rsidP="00F909A1">
      <w:pPr>
        <w:widowControl/>
        <w:tabs>
          <w:tab w:val="left" w:pos="0"/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Gabaryt A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– to paczka o wymiarach:</w:t>
      </w:r>
    </w:p>
    <w:p w14:paraId="4237352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N/>
        <w:adjustRightInd/>
        <w:spacing w:after="0" w:line="240" w:lineRule="auto"/>
        <w:ind w:hanging="43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wymiary strony adresowej nie mogą być mniejsze niż 90 x 140 mm,</w:t>
      </w:r>
    </w:p>
    <w:p w14:paraId="5AFFBDE9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 w:line="240" w:lineRule="auto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żaden z wymiarów nie może przekroczyć: dłu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gość 600 mm, szerokości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500 mm i wysokość 300 mm.</w:t>
      </w:r>
    </w:p>
    <w:p w14:paraId="20258730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Gabaryt B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5ABFF35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jeśli choć jeden z wymiarów przekracza długość 600 mm lub szerokości 500 mm lub wysokość 300 mm,</w:t>
      </w:r>
    </w:p>
    <w:p w14:paraId="10E7EFB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suma długości i największego obwodu mierzonego w innym kierunku niż długość nie może być większa niż 3000 mm, przy czym największy wymiar nie może przekroczyć 1500 mm.</w:t>
      </w:r>
    </w:p>
    <w:p w14:paraId="2CE4B493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CF0247F" w14:textId="77777777" w:rsidR="00F909A1" w:rsidRPr="00F909A1" w:rsidRDefault="00F909A1" w:rsidP="00097F0A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2.1. Wykonawca zobowiązuje się doręczać przesyłki krajowe z zachowaniem wskaźników czasu przebiegu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częstotliwości doręczania przesyłek w obrocie krajowym, wskazanym w odniesieniu do wykonywania usług powszechnych w ustawie Prawo pocztowe i przepisach wykonawczych do niej. </w:t>
      </w:r>
    </w:p>
    <w:p w14:paraId="03B505B7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2.2. Zamawiający oczekuje, że świadczenie usług pocztowych odbywać się będzie w ciągu 5 dni roboczych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w tygodniu, od poniedziałku do piątku. </w:t>
      </w:r>
    </w:p>
    <w:p w14:paraId="52A8EE55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2.3. Dla przesyłek ze zwrotnym potwierdzeniem odbioru Wyko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nawca zobowiązuje się doręczać </w:t>
      </w:r>
      <w:r w:rsidR="004A5AFC">
        <w:rPr>
          <w:rFonts w:ascii="Arial" w:eastAsia="Calibri" w:hAnsi="Arial" w:cs="Arial"/>
          <w:sz w:val="20"/>
          <w:szCs w:val="20"/>
          <w:lang w:val="pl-PL" w:bidi="ar-SA"/>
        </w:rPr>
        <w:t xml:space="preserve">przesyłki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siedziby Zamawiającego pokwitowane przez adresata „potwierdzenie odbioru” niezwłocznie po jego wpłynięciu do urzędu oddawczego doręczającego przesyłki do siedziby Zamawiającego.</w:t>
      </w:r>
    </w:p>
    <w:p w14:paraId="35CC1D34" w14:textId="2D1501E4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2.4. W przypadku nieobecności adresata przedstawiciel Wykonawcy zobowiązuje się pozostawić zawiadomienie o próbie dostarczenia przesyłki wskazując termin i miejsce jej odbioru. Ze względu na specyfikę działalności urzędu Zamawiający oczekuje, że wskazane miejsce odbioru przesyłki będzie znajdowało się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miejscowości lub w gmini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e adresata (w przypadku miasta w dzielnicy). Termin do odbioru przesyłki przez adresata wynosi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14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 dni licząc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od dnia następnego po dniu pozostawienia pierwszego zawiadomienia (w tym terminie przesyłka jest „awizowana”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powtórnie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>).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Po upływie terminu odbioru Wykonawca zobowiązuje się zwrócić przesyłkę Zamawiającemu wraz z podaniem przyczyny nie odebrania przez adresata oraz terminami awizowania.</w:t>
      </w:r>
    </w:p>
    <w:p w14:paraId="72892410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2.5. Przedstawiciel Wykonawcy zobowiązuje się doręczać pisma osobom fizycznym w ich mieszkaniu lub miejscu pracy. Pisma mogą być doręczone również w lokalu administracji publicznej, jeżeli przepisy szczególne nie stanowią inaczej. </w:t>
      </w:r>
    </w:p>
    <w:p w14:paraId="1239614B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2.6. Przesyłki pocztowe przygotowane do dystrybucji będą dostarczone przez Zamawiającego do punktu odbioru, wskazanego przez Wykonawcę. Wskazany punkt odbioru nie może znajdować się w odległości większej niż 2000 m od siedziby Zamawiającego (liczonej w drodze prostej).</w:t>
      </w:r>
    </w:p>
    <w:p w14:paraId="3E5627E1" w14:textId="77777777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Odbiór przesyłek przyjętych do wyekspediowania będzie każdorazowo dokumentowany przez Wykonawcę pieczęcią, podpisem i datą w pocztowej książce nadawczej (dla przesyłek rejestrowanych) oraz na zestawieniu ilościowym przesyłek wg poszczególnych formatów (dla przesyłek zwykłych). Wskazany przez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Wykonawcę punkt obioru przesyłek pocztowych będzie czynny każdego dnia oprócz sobót i dni ustawowo wolnych od pracy, przynajmniej w godzinach od 10:00 do 16:00.</w:t>
      </w:r>
    </w:p>
    <w:p w14:paraId="0A44ADF8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2.7. Zamawiający zobowiązuje się do umieszczenia na przesyłce listowej nazwy adresata wraz z jego adresem (podany jednocześnie w pocztowej książce nadawczej), określając rodzaj przesyłki (zwykła, polecona, priorytet lub ze zwrotnym potwierdzeniem odbioru), umieszczenia na stronie adresowej każdej nadawanej przesyłki pieczęci określającej pełną nazwę i adres Zamawiającego. </w:t>
      </w:r>
    </w:p>
    <w:p w14:paraId="07D2C4A9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2.8. Zamawiający zobowiązuje się do nadawania przesyłek w stanie uporządkowanym (tj. przekazaniu przesyłek ułożonych stroną adresową), przez co należy rozumieć:</w:t>
      </w:r>
    </w:p>
    <w:p w14:paraId="3BCF3866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dla przesyłek rejestrowanych – wpisanie każdej przesyłki do pocz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towej książki nadawczej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dwóch egzemplarzach, z których jeden będzie przeznaczony dla Wykonawcy w celach rozliczeniowych, a drugi egzemplarz stanowić będzie dla Zamawiającego potwierdzenie nadania danej partii przesyłek;</w:t>
      </w:r>
    </w:p>
    <w:p w14:paraId="17B372F4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dla przesyłek zwykłych (nierejestrowanych) – zestawienie ilościowe przesyłek wg poszczególnych kategorii wagowych (formatów) sporządzone dla celów rozliczeniowych w dwóch egzemplarzach,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których jeden będzie przeznaczony dla Wykonawcy, a drugi egzemplarz stanowić będzie dla Zamawiającego potwierdzenie nadania danej partii przesyłek.</w:t>
      </w:r>
    </w:p>
    <w:tbl>
      <w:tblPr>
        <w:tblpPr w:leftFromText="141" w:rightFromText="141" w:vertAnchor="text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645"/>
        <w:gridCol w:w="2425"/>
        <w:gridCol w:w="2747"/>
      </w:tblGrid>
      <w:tr w:rsidR="00A173C2" w:rsidRPr="008D48CF" w14:paraId="4F18F2AB" w14:textId="77777777" w:rsidTr="00A173C2">
        <w:trPr>
          <w:trHeight w:val="534"/>
        </w:trPr>
        <w:tc>
          <w:tcPr>
            <w:tcW w:w="483" w:type="dxa"/>
            <w:vAlign w:val="center"/>
          </w:tcPr>
          <w:p w14:paraId="5A4DC29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3645" w:type="dxa"/>
            <w:vAlign w:val="center"/>
          </w:tcPr>
          <w:p w14:paraId="742E434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Rodzaje przesyłek</w:t>
            </w:r>
          </w:p>
        </w:tc>
        <w:tc>
          <w:tcPr>
            <w:tcW w:w="2425" w:type="dxa"/>
            <w:vAlign w:val="center"/>
          </w:tcPr>
          <w:p w14:paraId="2DD7549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Przedział wagowy</w:t>
            </w:r>
          </w:p>
        </w:tc>
        <w:tc>
          <w:tcPr>
            <w:tcW w:w="2747" w:type="dxa"/>
            <w:vAlign w:val="center"/>
          </w:tcPr>
          <w:p w14:paraId="38D499B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Szacowana liczba przesyłek</w:t>
            </w:r>
          </w:p>
        </w:tc>
      </w:tr>
      <w:tr w:rsidR="00A173C2" w:rsidRPr="008D48CF" w14:paraId="58C6B76B" w14:textId="77777777" w:rsidTr="00A173C2">
        <w:trPr>
          <w:trHeight w:val="188"/>
        </w:trPr>
        <w:tc>
          <w:tcPr>
            <w:tcW w:w="483" w:type="dxa"/>
          </w:tcPr>
          <w:p w14:paraId="0B225C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</w:tcPr>
          <w:p w14:paraId="4030F3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2425" w:type="dxa"/>
          </w:tcPr>
          <w:p w14:paraId="3103CE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2747" w:type="dxa"/>
          </w:tcPr>
          <w:p w14:paraId="7A1A29E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153F70" w14:paraId="1B641AA1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5A7773BD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339FFAC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Przesyłki krajowe i zagraniczne (Europa)</w:t>
            </w:r>
          </w:p>
        </w:tc>
      </w:tr>
      <w:tr w:rsidR="00A173C2" w:rsidRPr="008D48CF" w14:paraId="50A69EBA" w14:textId="77777777" w:rsidTr="00A173C2">
        <w:tc>
          <w:tcPr>
            <w:tcW w:w="483" w:type="dxa"/>
            <w:vAlign w:val="center"/>
          </w:tcPr>
          <w:p w14:paraId="6A5E5BC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  <w:vMerge w:val="restart"/>
            <w:vAlign w:val="center"/>
          </w:tcPr>
          <w:p w14:paraId="40F360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ekonomiczne</w:t>
            </w:r>
          </w:p>
        </w:tc>
        <w:tc>
          <w:tcPr>
            <w:tcW w:w="2425" w:type="dxa"/>
            <w:vAlign w:val="center"/>
          </w:tcPr>
          <w:p w14:paraId="53D434F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0F01BC6F" w14:textId="30F9B28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8700</w:t>
            </w:r>
          </w:p>
        </w:tc>
      </w:tr>
      <w:tr w:rsidR="00A173C2" w:rsidRPr="008D48CF" w14:paraId="546794A0" w14:textId="77777777" w:rsidTr="00A173C2">
        <w:trPr>
          <w:trHeight w:val="129"/>
        </w:trPr>
        <w:tc>
          <w:tcPr>
            <w:tcW w:w="483" w:type="dxa"/>
            <w:vAlign w:val="center"/>
          </w:tcPr>
          <w:p w14:paraId="23242C7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3645" w:type="dxa"/>
            <w:vMerge/>
            <w:vAlign w:val="center"/>
          </w:tcPr>
          <w:p w14:paraId="3DC9FA5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894B44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BD563EF" w14:textId="34D7244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</w:tr>
      <w:tr w:rsidR="00A173C2" w:rsidRPr="008D48CF" w14:paraId="720FFDBD" w14:textId="77777777" w:rsidTr="00A173C2">
        <w:trPr>
          <w:trHeight w:val="120"/>
        </w:trPr>
        <w:tc>
          <w:tcPr>
            <w:tcW w:w="483" w:type="dxa"/>
            <w:vAlign w:val="center"/>
          </w:tcPr>
          <w:p w14:paraId="24BD9EE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3645" w:type="dxa"/>
            <w:vMerge/>
            <w:vAlign w:val="center"/>
          </w:tcPr>
          <w:p w14:paraId="1987046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BBFB0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E84E48" w14:textId="7C64D5D0" w:rsidR="00A173C2" w:rsidRPr="008D48CF" w:rsidRDefault="006279F1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1E0FFB8" w14:textId="77777777" w:rsidTr="00A173C2">
        <w:trPr>
          <w:trHeight w:val="157"/>
        </w:trPr>
        <w:tc>
          <w:tcPr>
            <w:tcW w:w="483" w:type="dxa"/>
            <w:shd w:val="clear" w:color="auto" w:fill="D9D9D9" w:themeFill="background1" w:themeFillShade="D9"/>
          </w:tcPr>
          <w:p w14:paraId="6A8636D7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9F2C79F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1D21553" w14:textId="77777777" w:rsidTr="00A173C2">
        <w:tc>
          <w:tcPr>
            <w:tcW w:w="483" w:type="dxa"/>
            <w:vAlign w:val="center"/>
          </w:tcPr>
          <w:p w14:paraId="1FBF1155" w14:textId="404F225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  <w:tc>
          <w:tcPr>
            <w:tcW w:w="3645" w:type="dxa"/>
            <w:vMerge w:val="restart"/>
            <w:vAlign w:val="center"/>
          </w:tcPr>
          <w:p w14:paraId="0008BB6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priorytetowe</w:t>
            </w:r>
          </w:p>
        </w:tc>
        <w:tc>
          <w:tcPr>
            <w:tcW w:w="2425" w:type="dxa"/>
            <w:vAlign w:val="center"/>
          </w:tcPr>
          <w:p w14:paraId="6A0A29D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2F5267C" w14:textId="1F0556A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</w:tr>
      <w:tr w:rsidR="00A173C2" w:rsidRPr="008D48CF" w14:paraId="1415088F" w14:textId="77777777" w:rsidTr="00A173C2">
        <w:tc>
          <w:tcPr>
            <w:tcW w:w="483" w:type="dxa"/>
            <w:vAlign w:val="center"/>
          </w:tcPr>
          <w:p w14:paraId="6388E66B" w14:textId="36E65A9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  <w:tc>
          <w:tcPr>
            <w:tcW w:w="3645" w:type="dxa"/>
            <w:vMerge/>
            <w:vAlign w:val="center"/>
          </w:tcPr>
          <w:p w14:paraId="15FC8BD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48D58F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0D9B263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D8A29B2" w14:textId="77777777" w:rsidTr="00A173C2">
        <w:tc>
          <w:tcPr>
            <w:tcW w:w="483" w:type="dxa"/>
            <w:vAlign w:val="center"/>
          </w:tcPr>
          <w:p w14:paraId="05F618DD" w14:textId="3E2F63D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  <w:tc>
          <w:tcPr>
            <w:tcW w:w="3645" w:type="dxa"/>
            <w:vMerge/>
            <w:vAlign w:val="center"/>
          </w:tcPr>
          <w:p w14:paraId="4D2491A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EF3A1F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981C8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5624BC81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</w:tcPr>
          <w:p w14:paraId="686E91A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74D623B5" w14:textId="77777777" w:rsidR="00A173C2" w:rsidRPr="008D48CF" w:rsidRDefault="00A173C2" w:rsidP="00A173C2">
            <w:pPr>
              <w:widowControl/>
              <w:tabs>
                <w:tab w:val="left" w:pos="284"/>
                <w:tab w:val="left" w:pos="2646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3184E96" w14:textId="77777777" w:rsidTr="00A173C2">
        <w:tc>
          <w:tcPr>
            <w:tcW w:w="483" w:type="dxa"/>
            <w:vAlign w:val="center"/>
          </w:tcPr>
          <w:p w14:paraId="5A60947A" w14:textId="1E88457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7</w:t>
            </w:r>
          </w:p>
        </w:tc>
        <w:tc>
          <w:tcPr>
            <w:tcW w:w="3645" w:type="dxa"/>
            <w:vMerge w:val="restart"/>
            <w:vAlign w:val="center"/>
          </w:tcPr>
          <w:p w14:paraId="462CF093" w14:textId="2ADA107F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 xml:space="preserve">Listy polecone </w:t>
            </w:r>
          </w:p>
        </w:tc>
        <w:tc>
          <w:tcPr>
            <w:tcW w:w="2425" w:type="dxa"/>
            <w:vAlign w:val="center"/>
          </w:tcPr>
          <w:p w14:paraId="4516129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7AD406DD" w14:textId="135ACBDB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4980</w:t>
            </w:r>
          </w:p>
        </w:tc>
      </w:tr>
      <w:tr w:rsidR="00A173C2" w:rsidRPr="008D48CF" w14:paraId="2ECF995A" w14:textId="77777777" w:rsidTr="00A173C2">
        <w:tc>
          <w:tcPr>
            <w:tcW w:w="483" w:type="dxa"/>
            <w:vAlign w:val="center"/>
          </w:tcPr>
          <w:p w14:paraId="468BA589" w14:textId="6CDD743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</w:t>
            </w:r>
          </w:p>
        </w:tc>
        <w:tc>
          <w:tcPr>
            <w:tcW w:w="3645" w:type="dxa"/>
            <w:vMerge/>
            <w:vAlign w:val="center"/>
          </w:tcPr>
          <w:p w14:paraId="765A58D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30E91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60F4EA5B" w14:textId="0E440D41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65</w:t>
            </w:r>
          </w:p>
        </w:tc>
      </w:tr>
      <w:tr w:rsidR="00A173C2" w:rsidRPr="008D48CF" w14:paraId="71244A14" w14:textId="77777777" w:rsidTr="00A173C2">
        <w:tc>
          <w:tcPr>
            <w:tcW w:w="483" w:type="dxa"/>
            <w:vAlign w:val="center"/>
          </w:tcPr>
          <w:p w14:paraId="6D3AD893" w14:textId="06C1471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  <w:tc>
          <w:tcPr>
            <w:tcW w:w="3645" w:type="dxa"/>
            <w:vMerge/>
            <w:vAlign w:val="center"/>
          </w:tcPr>
          <w:p w14:paraId="0593792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59BFA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4BD979D9" w14:textId="6BEA7BAE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4DE2E3BF" w14:textId="77777777" w:rsidTr="001F61DE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83ACFB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33F491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EFF1DC8" w14:textId="77777777" w:rsidTr="00A173C2">
        <w:tc>
          <w:tcPr>
            <w:tcW w:w="483" w:type="dxa"/>
            <w:vAlign w:val="center"/>
          </w:tcPr>
          <w:p w14:paraId="1447F6AC" w14:textId="0E9C4EB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  <w:tc>
          <w:tcPr>
            <w:tcW w:w="3645" w:type="dxa"/>
            <w:vMerge w:val="restart"/>
            <w:vAlign w:val="center"/>
          </w:tcPr>
          <w:p w14:paraId="27CEE79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</w:t>
            </w:r>
          </w:p>
        </w:tc>
        <w:tc>
          <w:tcPr>
            <w:tcW w:w="2425" w:type="dxa"/>
            <w:vAlign w:val="center"/>
          </w:tcPr>
          <w:p w14:paraId="47988F0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2B32E2C" w14:textId="5E8F1658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</w:tr>
      <w:tr w:rsidR="00A173C2" w:rsidRPr="008D48CF" w14:paraId="3FBB81A0" w14:textId="77777777" w:rsidTr="00A173C2">
        <w:tc>
          <w:tcPr>
            <w:tcW w:w="483" w:type="dxa"/>
            <w:vAlign w:val="center"/>
          </w:tcPr>
          <w:p w14:paraId="4C266CA7" w14:textId="0F1B40F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  <w:tc>
          <w:tcPr>
            <w:tcW w:w="3645" w:type="dxa"/>
            <w:vMerge/>
            <w:vAlign w:val="center"/>
          </w:tcPr>
          <w:p w14:paraId="79232B3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53CDF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B58FBAB" w14:textId="1F4222B5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1A8D2DF" w14:textId="77777777" w:rsidTr="00A173C2">
        <w:tc>
          <w:tcPr>
            <w:tcW w:w="483" w:type="dxa"/>
            <w:vAlign w:val="center"/>
          </w:tcPr>
          <w:p w14:paraId="17689AF0" w14:textId="19802C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12</w:t>
            </w:r>
          </w:p>
        </w:tc>
        <w:tc>
          <w:tcPr>
            <w:tcW w:w="3645" w:type="dxa"/>
            <w:vMerge/>
            <w:vAlign w:val="center"/>
          </w:tcPr>
          <w:p w14:paraId="230CAB6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8193DF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B6A8CD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1F61DE" w:rsidRPr="008D48CF" w14:paraId="18280DD0" w14:textId="77777777" w:rsidTr="001F61DE"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84F416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138CCC09" w14:textId="77777777" w:rsidR="001F61DE" w:rsidRPr="00A173C2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B7C30FD" w14:textId="77777777" w:rsidR="001F61DE" w:rsidRPr="008D48CF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06702AD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46B302C" w14:textId="77777777" w:rsidTr="00A173C2">
        <w:tc>
          <w:tcPr>
            <w:tcW w:w="483" w:type="dxa"/>
            <w:vAlign w:val="center"/>
          </w:tcPr>
          <w:p w14:paraId="44AE572E" w14:textId="4518B39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13</w:t>
            </w:r>
          </w:p>
        </w:tc>
        <w:tc>
          <w:tcPr>
            <w:tcW w:w="3645" w:type="dxa"/>
            <w:vMerge w:val="restart"/>
          </w:tcPr>
          <w:p w14:paraId="6F5352F4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6AA25EBD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72195B7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A173C2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Zagraniczne Europa</w:t>
            </w:r>
          </w:p>
        </w:tc>
        <w:tc>
          <w:tcPr>
            <w:tcW w:w="2425" w:type="dxa"/>
            <w:vAlign w:val="center"/>
          </w:tcPr>
          <w:p w14:paraId="51D7BAA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do 50 g</w:t>
            </w:r>
          </w:p>
        </w:tc>
        <w:tc>
          <w:tcPr>
            <w:tcW w:w="2747" w:type="dxa"/>
            <w:vAlign w:val="center"/>
          </w:tcPr>
          <w:p w14:paraId="5C207667" w14:textId="13F2B7A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</w:tr>
      <w:tr w:rsidR="00A173C2" w:rsidRPr="008D48CF" w14:paraId="1DC8DF20" w14:textId="77777777" w:rsidTr="00A173C2">
        <w:tc>
          <w:tcPr>
            <w:tcW w:w="483" w:type="dxa"/>
            <w:vAlign w:val="center"/>
          </w:tcPr>
          <w:p w14:paraId="7F23F141" w14:textId="6CBCCE2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14</w:t>
            </w:r>
          </w:p>
        </w:tc>
        <w:tc>
          <w:tcPr>
            <w:tcW w:w="3645" w:type="dxa"/>
            <w:vMerge/>
          </w:tcPr>
          <w:p w14:paraId="20EB52A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ECFD80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 g do 100 g</w:t>
            </w:r>
          </w:p>
        </w:tc>
        <w:tc>
          <w:tcPr>
            <w:tcW w:w="2747" w:type="dxa"/>
            <w:vAlign w:val="center"/>
          </w:tcPr>
          <w:p w14:paraId="069F067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9B4F087" w14:textId="77777777" w:rsidTr="00A173C2">
        <w:tc>
          <w:tcPr>
            <w:tcW w:w="483" w:type="dxa"/>
            <w:vAlign w:val="center"/>
          </w:tcPr>
          <w:p w14:paraId="3E248FD0" w14:textId="38A4073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15</w:t>
            </w:r>
          </w:p>
        </w:tc>
        <w:tc>
          <w:tcPr>
            <w:tcW w:w="3645" w:type="dxa"/>
            <w:vMerge/>
          </w:tcPr>
          <w:p w14:paraId="1BADF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C47974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 g do 350 g</w:t>
            </w:r>
          </w:p>
        </w:tc>
        <w:tc>
          <w:tcPr>
            <w:tcW w:w="2747" w:type="dxa"/>
            <w:vAlign w:val="center"/>
          </w:tcPr>
          <w:p w14:paraId="61836B3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09B232C" w14:textId="77777777" w:rsidTr="00A173C2">
        <w:tc>
          <w:tcPr>
            <w:tcW w:w="483" w:type="dxa"/>
            <w:vAlign w:val="center"/>
          </w:tcPr>
          <w:p w14:paraId="7D7C32D2" w14:textId="60E3250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16</w:t>
            </w:r>
          </w:p>
        </w:tc>
        <w:tc>
          <w:tcPr>
            <w:tcW w:w="3645" w:type="dxa"/>
            <w:vMerge/>
          </w:tcPr>
          <w:p w14:paraId="20B6A2F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995CC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350 g do 500 g</w:t>
            </w:r>
          </w:p>
        </w:tc>
        <w:tc>
          <w:tcPr>
            <w:tcW w:w="2747" w:type="dxa"/>
            <w:vAlign w:val="center"/>
          </w:tcPr>
          <w:p w14:paraId="22DC83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1F247E85" w14:textId="77777777" w:rsidTr="00A173C2">
        <w:tc>
          <w:tcPr>
            <w:tcW w:w="483" w:type="dxa"/>
            <w:vAlign w:val="center"/>
          </w:tcPr>
          <w:p w14:paraId="5AA105FB" w14:textId="03425A2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  <w:tc>
          <w:tcPr>
            <w:tcW w:w="3645" w:type="dxa"/>
            <w:vMerge/>
          </w:tcPr>
          <w:p w14:paraId="6E6F54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400815D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500 g do 1000 g</w:t>
            </w:r>
          </w:p>
        </w:tc>
        <w:tc>
          <w:tcPr>
            <w:tcW w:w="2747" w:type="dxa"/>
            <w:vAlign w:val="center"/>
          </w:tcPr>
          <w:p w14:paraId="113AFD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2E923C07" w14:textId="77777777" w:rsidTr="00A173C2">
        <w:tc>
          <w:tcPr>
            <w:tcW w:w="483" w:type="dxa"/>
            <w:vAlign w:val="center"/>
          </w:tcPr>
          <w:p w14:paraId="561685C3" w14:textId="784A600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  <w:tc>
          <w:tcPr>
            <w:tcW w:w="3645" w:type="dxa"/>
            <w:vMerge/>
          </w:tcPr>
          <w:p w14:paraId="391674B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D875E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1000 g do 2000 g</w:t>
            </w:r>
          </w:p>
        </w:tc>
        <w:tc>
          <w:tcPr>
            <w:tcW w:w="2747" w:type="dxa"/>
            <w:vAlign w:val="center"/>
          </w:tcPr>
          <w:p w14:paraId="3D422BAC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4CC874E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B15AA8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493B58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7E562084" w14:textId="77777777" w:rsidTr="00A173C2">
        <w:tc>
          <w:tcPr>
            <w:tcW w:w="483" w:type="dxa"/>
            <w:vAlign w:val="center"/>
          </w:tcPr>
          <w:p w14:paraId="356F623A" w14:textId="497F17E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19</w:t>
            </w:r>
          </w:p>
        </w:tc>
        <w:tc>
          <w:tcPr>
            <w:tcW w:w="3645" w:type="dxa"/>
            <w:vMerge w:val="restart"/>
            <w:vAlign w:val="center"/>
          </w:tcPr>
          <w:p w14:paraId="0D1808F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ze zwrotnym potwierdzeniem odbioru</w:t>
            </w:r>
          </w:p>
        </w:tc>
        <w:tc>
          <w:tcPr>
            <w:tcW w:w="2425" w:type="dxa"/>
            <w:vAlign w:val="center"/>
          </w:tcPr>
          <w:p w14:paraId="6E1CA0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5B484399" w14:textId="08CFC64C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31761</w:t>
            </w:r>
          </w:p>
        </w:tc>
      </w:tr>
      <w:tr w:rsidR="00A173C2" w:rsidRPr="008D48CF" w14:paraId="1CA32085" w14:textId="77777777" w:rsidTr="00A173C2">
        <w:tc>
          <w:tcPr>
            <w:tcW w:w="483" w:type="dxa"/>
            <w:vAlign w:val="center"/>
          </w:tcPr>
          <w:p w14:paraId="492A6349" w14:textId="5538E73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20</w:t>
            </w:r>
          </w:p>
        </w:tc>
        <w:tc>
          <w:tcPr>
            <w:tcW w:w="3645" w:type="dxa"/>
            <w:vMerge/>
            <w:vAlign w:val="center"/>
          </w:tcPr>
          <w:p w14:paraId="7A2FC0C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502B92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2484FB22" w14:textId="6BF74EC7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</w:tr>
      <w:tr w:rsidR="00A173C2" w:rsidRPr="008D48CF" w14:paraId="21775136" w14:textId="77777777" w:rsidTr="00A173C2">
        <w:tc>
          <w:tcPr>
            <w:tcW w:w="483" w:type="dxa"/>
            <w:vAlign w:val="center"/>
          </w:tcPr>
          <w:p w14:paraId="392347A3" w14:textId="552AE9F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21</w:t>
            </w:r>
          </w:p>
        </w:tc>
        <w:tc>
          <w:tcPr>
            <w:tcW w:w="3645" w:type="dxa"/>
            <w:vMerge/>
            <w:vAlign w:val="center"/>
          </w:tcPr>
          <w:p w14:paraId="1980105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0FF57B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ED58C62" w14:textId="711EE589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44</w:t>
            </w:r>
          </w:p>
        </w:tc>
      </w:tr>
      <w:tr w:rsidR="00A173C2" w:rsidRPr="008D48CF" w14:paraId="3268E823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97354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5882F11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2FB437E0" w14:textId="77777777" w:rsidTr="00A173C2">
        <w:tc>
          <w:tcPr>
            <w:tcW w:w="483" w:type="dxa"/>
            <w:vAlign w:val="center"/>
          </w:tcPr>
          <w:p w14:paraId="7D9E5131" w14:textId="53FA6F9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22</w:t>
            </w:r>
          </w:p>
        </w:tc>
        <w:tc>
          <w:tcPr>
            <w:tcW w:w="3645" w:type="dxa"/>
            <w:vMerge w:val="restart"/>
            <w:vAlign w:val="center"/>
          </w:tcPr>
          <w:p w14:paraId="3D9DB3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 ze zwrotnym potwierdzeniem odbioru</w:t>
            </w:r>
          </w:p>
        </w:tc>
        <w:tc>
          <w:tcPr>
            <w:tcW w:w="2425" w:type="dxa"/>
            <w:vAlign w:val="center"/>
          </w:tcPr>
          <w:p w14:paraId="660666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1EA4B4AE" w14:textId="523FD2C8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421</w:t>
            </w:r>
          </w:p>
        </w:tc>
      </w:tr>
      <w:tr w:rsidR="00A173C2" w:rsidRPr="008D48CF" w14:paraId="506EB97A" w14:textId="77777777" w:rsidTr="00A173C2">
        <w:tc>
          <w:tcPr>
            <w:tcW w:w="483" w:type="dxa"/>
            <w:vAlign w:val="center"/>
          </w:tcPr>
          <w:p w14:paraId="2FD05CD9" w14:textId="634D0E3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23</w:t>
            </w:r>
          </w:p>
        </w:tc>
        <w:tc>
          <w:tcPr>
            <w:tcW w:w="3645" w:type="dxa"/>
            <w:vMerge/>
          </w:tcPr>
          <w:p w14:paraId="6786CDD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92B4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C2C0954" w14:textId="33C6B3E8" w:rsidR="00A173C2" w:rsidRPr="008D48CF" w:rsidRDefault="004C767A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0DDDEDFB" w14:textId="77777777" w:rsidTr="00A173C2">
        <w:tc>
          <w:tcPr>
            <w:tcW w:w="483" w:type="dxa"/>
            <w:vAlign w:val="center"/>
          </w:tcPr>
          <w:p w14:paraId="42CE4E9E" w14:textId="5958F08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24</w:t>
            </w:r>
          </w:p>
        </w:tc>
        <w:tc>
          <w:tcPr>
            <w:tcW w:w="3645" w:type="dxa"/>
            <w:vMerge/>
          </w:tcPr>
          <w:p w14:paraId="7FAAE0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96C19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231C405D" w14:textId="74856E0D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</w:tr>
      <w:tr w:rsidR="00A173C2" w:rsidRPr="008D48CF" w14:paraId="40E8D0E8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15FF608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II</w:t>
            </w: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012699D9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Usługi</w:t>
            </w:r>
          </w:p>
        </w:tc>
      </w:tr>
      <w:tr w:rsidR="00A173C2" w:rsidRPr="008D48CF" w14:paraId="122285AD" w14:textId="77777777" w:rsidTr="00A173C2">
        <w:trPr>
          <w:trHeight w:val="131"/>
        </w:trPr>
        <w:tc>
          <w:tcPr>
            <w:tcW w:w="483" w:type="dxa"/>
            <w:vAlign w:val="center"/>
          </w:tcPr>
          <w:p w14:paraId="3EA31B2A" w14:textId="2058C5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25</w:t>
            </w:r>
          </w:p>
        </w:tc>
        <w:tc>
          <w:tcPr>
            <w:tcW w:w="3645" w:type="dxa"/>
            <w:vMerge w:val="restart"/>
            <w:vAlign w:val="center"/>
          </w:tcPr>
          <w:p w14:paraId="1255F91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przesyłki rejestrowanej do siedziby Zamawiającego</w:t>
            </w:r>
          </w:p>
        </w:tc>
        <w:tc>
          <w:tcPr>
            <w:tcW w:w="2425" w:type="dxa"/>
            <w:vAlign w:val="center"/>
          </w:tcPr>
          <w:p w14:paraId="0742CC1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89C602E" w14:textId="7AE1EEF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284</w:t>
            </w:r>
          </w:p>
        </w:tc>
      </w:tr>
      <w:tr w:rsidR="00A173C2" w:rsidRPr="008D48CF" w14:paraId="400F849A" w14:textId="77777777" w:rsidTr="00A173C2">
        <w:trPr>
          <w:trHeight w:val="135"/>
        </w:trPr>
        <w:tc>
          <w:tcPr>
            <w:tcW w:w="483" w:type="dxa"/>
            <w:vAlign w:val="center"/>
          </w:tcPr>
          <w:p w14:paraId="516F03D4" w14:textId="359F2EC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</w:t>
            </w:r>
          </w:p>
        </w:tc>
        <w:tc>
          <w:tcPr>
            <w:tcW w:w="3645" w:type="dxa"/>
            <w:vMerge/>
            <w:vAlign w:val="center"/>
          </w:tcPr>
          <w:p w14:paraId="2AF2CEE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FF7790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3EB2C4F" w14:textId="4E74195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</w:tr>
      <w:tr w:rsidR="00A173C2" w:rsidRPr="008D48CF" w14:paraId="4176BBA1" w14:textId="77777777" w:rsidTr="00A173C2">
        <w:trPr>
          <w:trHeight w:val="125"/>
        </w:trPr>
        <w:tc>
          <w:tcPr>
            <w:tcW w:w="483" w:type="dxa"/>
            <w:vAlign w:val="center"/>
          </w:tcPr>
          <w:p w14:paraId="2E5EE0BD" w14:textId="5D8AD04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27</w:t>
            </w:r>
          </w:p>
        </w:tc>
        <w:tc>
          <w:tcPr>
            <w:tcW w:w="3645" w:type="dxa"/>
            <w:vMerge/>
            <w:vAlign w:val="center"/>
          </w:tcPr>
          <w:p w14:paraId="08E06F8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5226E3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4EB49B0" w14:textId="4621FE22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A0A44F9" w14:textId="77777777" w:rsidTr="00A173C2">
        <w:trPr>
          <w:trHeight w:val="187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308EF6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</w:tcPr>
          <w:p w14:paraId="08D4E2B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58738CD1" w14:textId="77777777" w:rsidTr="00A173C2">
        <w:trPr>
          <w:trHeight w:val="119"/>
        </w:trPr>
        <w:tc>
          <w:tcPr>
            <w:tcW w:w="483" w:type="dxa"/>
            <w:vAlign w:val="center"/>
          </w:tcPr>
          <w:p w14:paraId="2704E1A9" w14:textId="0FB4135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</w:t>
            </w:r>
          </w:p>
        </w:tc>
        <w:tc>
          <w:tcPr>
            <w:tcW w:w="3645" w:type="dxa"/>
            <w:vMerge w:val="restart"/>
          </w:tcPr>
          <w:p w14:paraId="0151D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 przesyłki rejestrowanej za potwierdzeniem odbioru do siedziby Zamawiającego</w:t>
            </w:r>
          </w:p>
        </w:tc>
        <w:tc>
          <w:tcPr>
            <w:tcW w:w="2425" w:type="dxa"/>
            <w:vAlign w:val="center"/>
          </w:tcPr>
          <w:p w14:paraId="3C0FEE7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A3B1A7A" w14:textId="238BC5B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4758</w:t>
            </w:r>
          </w:p>
        </w:tc>
      </w:tr>
      <w:tr w:rsidR="00A173C2" w:rsidRPr="008D48CF" w14:paraId="06E29E22" w14:textId="77777777" w:rsidTr="00A173C2">
        <w:trPr>
          <w:trHeight w:val="179"/>
        </w:trPr>
        <w:tc>
          <w:tcPr>
            <w:tcW w:w="483" w:type="dxa"/>
            <w:vAlign w:val="center"/>
          </w:tcPr>
          <w:p w14:paraId="63EE073D" w14:textId="28434AB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29</w:t>
            </w:r>
          </w:p>
        </w:tc>
        <w:tc>
          <w:tcPr>
            <w:tcW w:w="3645" w:type="dxa"/>
            <w:vMerge/>
          </w:tcPr>
          <w:p w14:paraId="3D989CC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2C3748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3F5A5102" w14:textId="1FF3B1B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62</w:t>
            </w:r>
          </w:p>
        </w:tc>
      </w:tr>
      <w:tr w:rsidR="00A173C2" w:rsidRPr="008D48CF" w14:paraId="1F5DE80E" w14:textId="77777777" w:rsidTr="00A173C2">
        <w:trPr>
          <w:trHeight w:val="197"/>
        </w:trPr>
        <w:tc>
          <w:tcPr>
            <w:tcW w:w="483" w:type="dxa"/>
            <w:vAlign w:val="center"/>
          </w:tcPr>
          <w:p w14:paraId="3ED9411D" w14:textId="622E2BE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30</w:t>
            </w:r>
          </w:p>
        </w:tc>
        <w:tc>
          <w:tcPr>
            <w:tcW w:w="3645" w:type="dxa"/>
            <w:vMerge/>
          </w:tcPr>
          <w:p w14:paraId="2FA3C9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6E920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61E4BE1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69F7C2F" w14:textId="77777777" w:rsidTr="00A173C2">
        <w:trPr>
          <w:trHeight w:val="249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09C17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F3245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</w:tbl>
    <w:p w14:paraId="1F6BF962" w14:textId="77777777" w:rsidR="00F909A1" w:rsidRDefault="00F909A1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Wzory pocztowej książki nadawczej oraz zestawienia ilościowo - warto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ściowe zostaną uzgodnione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Wykonawcą.</w:t>
      </w:r>
    </w:p>
    <w:p w14:paraId="0C4AE412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1C343F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50D2715" w14:textId="77777777" w:rsidR="00A173C2" w:rsidRPr="00F909A1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4A1346F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2.9. Zamawiający jest odpowiedzialny za nadawanie przesyłek listowych w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stanie umożliwiającym Wykonawcy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doręczenie bez ubytku i uszkodzenia do miejsca zgodnie z adresem przeznaczenia. Opakowanie przesyłek listowych stanowi zaklejona koperta Zamawiającego.</w:t>
      </w:r>
    </w:p>
    <w:p w14:paraId="57655E10" w14:textId="77777777" w:rsidR="00F909A1" w:rsidRPr="0051359C" w:rsidRDefault="00F909A1" w:rsidP="002D40DE">
      <w:pPr>
        <w:widowControl/>
        <w:numPr>
          <w:ilvl w:val="1"/>
          <w:numId w:val="1"/>
        </w:numPr>
        <w:tabs>
          <w:tab w:val="clear" w:pos="360"/>
          <w:tab w:val="num" w:pos="0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3.0.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Wykonawca będzie doręczał przesyłki pocztowe w obrocie krajowym zaliczone do usług powszechnych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z zachowaniem wskaźników terminowości doręczeń przesyłek w obrocie krajowym wskazanych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 rozporządzeniu Ministra Administracji i Cyfryzacji z dnia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29 kwietnia 2013r.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sprawie warunków wykonywania usług powszechny</w:t>
      </w:r>
      <w:r w:rsidR="003574E5" w:rsidRPr="0051359C">
        <w:rPr>
          <w:rFonts w:ascii="Arial" w:eastAsia="Calibri" w:hAnsi="Arial" w:cs="Arial"/>
          <w:sz w:val="20"/>
          <w:szCs w:val="20"/>
          <w:lang w:val="pl-PL" w:bidi="ar-SA"/>
        </w:rPr>
        <w:t>ch przez operatora wyznaczonego.</w:t>
      </w:r>
    </w:p>
    <w:p w14:paraId="66D6808C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3.1. W ramach przedmiotu zamówienia Zamawiający będzie nadawał również przesyłki wymagające zastosowania przepisu art. 57 § 5 pkt 2 Kodeksu postępowania administracyjnego oraz art. 165 § 2 Kodeksu postępowania cywilnego. Zamawiający nie dopuszcza możliwości wyłączenia w/w przesyłek  z zakresu przedmiotu zamówienia, natomiast dopuszcza możliwość sporządzenia odrębnego wykazu przesyłek wymagających nadania u operatora wyznaczonego. Zamawiający informuje, że szacunkowa i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>lość w/w przesyłek wynosi ok. 35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%.</w:t>
      </w:r>
    </w:p>
    <w:p w14:paraId="4E0E7AE9" w14:textId="77777777" w:rsidR="00F909A1" w:rsidRPr="00F909A1" w:rsidRDefault="00F909A1" w:rsidP="002D40DE">
      <w:pPr>
        <w:widowControl/>
        <w:numPr>
          <w:ilvl w:val="1"/>
          <w:numId w:val="1"/>
        </w:numPr>
        <w:tabs>
          <w:tab w:val="left" w:pos="0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Na podstawie odrębnego wykazu Wykonawca zobowiązuje się w tym samym dniu dostarczyć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placówki operatora wyznaczonego i nadać je w imieniu Zamawiającego. Wykonawca zobowiązuje się również dostarczyć Zamawiającemu uzyskane potwierdzenie odbioru.</w:t>
      </w:r>
    </w:p>
    <w:p w14:paraId="1C8E26BF" w14:textId="58E201A4" w:rsidR="00F909A1" w:rsidRPr="00F909A1" w:rsidRDefault="00D81EF0" w:rsidP="003574E5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3.2. W tabeli powyżej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zostały wyszczególnione rodzaje przesyłek jakie będą zlecane Wykonawcy oraz orientacyjne ilości danej korespondencji w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okresie obowiązywania umowy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>. Zestawienie to daje podstawę wyliczenia ceny i wyboru oferty najkorzystniejszej. Zamawiający nie jest zobowiązany do zrealizowania w całości podanych ilości przesyłek. Rodzaje i ilość przesyłek w ramach świad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>czonych usług są szacunkowe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i będą ulegały zmianie w zależności od potrzeb Zamawiającego. Wykonawca nie będzie dochodził roszc</w:t>
      </w:r>
      <w:r w:rsidR="00F57182">
        <w:rPr>
          <w:rFonts w:ascii="Arial" w:eastAsia="Calibri" w:hAnsi="Arial" w:cs="Arial"/>
          <w:sz w:val="20"/>
          <w:szCs w:val="20"/>
          <w:lang w:val="pl-PL" w:bidi="ar-SA"/>
        </w:rPr>
        <w:t>zeń z tytułu zmian ilościowych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rodzajowych w trakcie realizacji przedmiotu zamówienia. </w:t>
      </w:r>
    </w:p>
    <w:p w14:paraId="147128A8" w14:textId="1E578611" w:rsidR="00F909A1" w:rsidRPr="00153F70" w:rsidRDefault="00F909A1" w:rsidP="003574E5">
      <w:pPr>
        <w:widowControl/>
        <w:autoSpaceDN/>
        <w:adjustRightInd/>
        <w:spacing w:after="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153F70">
        <w:rPr>
          <w:rFonts w:ascii="Arial" w:eastAsia="Calibri" w:hAnsi="Arial" w:cs="Arial"/>
          <w:color w:val="FF0000"/>
          <w:sz w:val="20"/>
          <w:szCs w:val="20"/>
          <w:lang w:val="pl-PL" w:bidi="ar-SA"/>
        </w:rPr>
        <w:t xml:space="preserve">Jednocześnie Zamawiający gwarantuje, iż minimalne wynagrodzenie Wykonawcy z tytułu realizacji przedmiotu zamówienia wyniesie </w:t>
      </w:r>
      <w:r w:rsidR="00153F70" w:rsidRPr="00153F70">
        <w:rPr>
          <w:rFonts w:ascii="Arial" w:eastAsia="Calibri" w:hAnsi="Arial" w:cs="Arial"/>
          <w:color w:val="FF0000"/>
          <w:sz w:val="20"/>
          <w:szCs w:val="20"/>
          <w:lang w:val="pl-PL" w:bidi="ar-SA"/>
        </w:rPr>
        <w:t>8</w:t>
      </w:r>
      <w:r w:rsidRPr="00153F70">
        <w:rPr>
          <w:rFonts w:ascii="Arial" w:eastAsia="Calibri" w:hAnsi="Arial" w:cs="Arial"/>
          <w:color w:val="FF0000"/>
          <w:sz w:val="20"/>
          <w:szCs w:val="20"/>
          <w:lang w:val="pl-PL" w:bidi="ar-SA"/>
        </w:rPr>
        <w:t>0% maksymalnej wartości brutto podanej w ofercie i formularzu ofertowym.</w:t>
      </w:r>
    </w:p>
    <w:p w14:paraId="54318282" w14:textId="77777777" w:rsidR="003574E5" w:rsidRPr="00A173C2" w:rsidRDefault="00F909A1" w:rsidP="00A173C2">
      <w:pPr>
        <w:autoSpaceDN/>
        <w:adjustRightInd/>
        <w:spacing w:after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3.3. </w:t>
      </w:r>
      <w:r w:rsidRPr="00F909A1">
        <w:rPr>
          <w:rFonts w:ascii="Arial" w:hAnsi="Arial" w:cs="Arial"/>
          <w:sz w:val="20"/>
          <w:lang w:val="pl-PL"/>
        </w:rPr>
        <w:t xml:space="preserve">Zamawiający </w:t>
      </w:r>
      <w:r w:rsidRPr="0051359C">
        <w:rPr>
          <w:rFonts w:ascii="Arial" w:hAnsi="Arial" w:cs="Arial"/>
          <w:sz w:val="20"/>
          <w:lang w:val="pl-PL"/>
        </w:rPr>
        <w:t xml:space="preserve">przewiduje możliwość zmiany wysokości wynagrodzenia brutto, o której mowa w § 5 </w:t>
      </w:r>
      <w:r w:rsidR="0051359C" w:rsidRPr="0051359C">
        <w:rPr>
          <w:rFonts w:ascii="Arial" w:hAnsi="Arial" w:cs="Arial"/>
          <w:sz w:val="20"/>
          <w:lang w:val="pl-PL"/>
        </w:rPr>
        <w:t xml:space="preserve">ust. 1 zgodnie z zapisem art.455 ust.2 </w:t>
      </w:r>
      <w:r w:rsidRPr="0051359C">
        <w:rPr>
          <w:rFonts w:ascii="Arial" w:hAnsi="Arial" w:cs="Arial"/>
          <w:sz w:val="20"/>
          <w:lang w:val="pl-PL"/>
        </w:rPr>
        <w:t xml:space="preserve">ustawy </w:t>
      </w:r>
      <w:r w:rsidRPr="0051359C">
        <w:rPr>
          <w:rFonts w:ascii="Arial" w:hAnsi="Arial" w:cs="Arial"/>
          <w:noProof/>
          <w:sz w:val="20"/>
          <w:lang w:val="pl-PL"/>
        </w:rPr>
        <w:t>Pzp</w:t>
      </w:r>
      <w:r w:rsidRPr="0051359C">
        <w:rPr>
          <w:rFonts w:ascii="Arial" w:hAnsi="Arial" w:cs="Arial"/>
          <w:sz w:val="20"/>
          <w:lang w:val="pl-PL"/>
        </w:rPr>
        <w:t xml:space="preserve"> jeżeli łączna warto</w:t>
      </w:r>
      <w:r w:rsidR="0051359C" w:rsidRPr="0051359C">
        <w:rPr>
          <w:rFonts w:ascii="Arial" w:hAnsi="Arial" w:cs="Arial"/>
          <w:sz w:val="20"/>
          <w:lang w:val="pl-PL"/>
        </w:rPr>
        <w:t>ść zmian jest mniejsza niż progi unijne</w:t>
      </w:r>
      <w:r w:rsidRPr="0051359C">
        <w:rPr>
          <w:rFonts w:ascii="Arial" w:hAnsi="Arial" w:cs="Arial"/>
          <w:sz w:val="20"/>
          <w:lang w:val="pl-PL"/>
        </w:rPr>
        <w:t xml:space="preserve"> </w:t>
      </w:r>
      <w:r w:rsidR="0051359C" w:rsidRPr="0051359C">
        <w:rPr>
          <w:rFonts w:ascii="Arial" w:hAnsi="Arial" w:cs="Arial"/>
          <w:sz w:val="20"/>
          <w:lang w:val="pl-PL"/>
        </w:rPr>
        <w:t xml:space="preserve">oraz </w:t>
      </w:r>
      <w:r w:rsidRPr="0051359C">
        <w:rPr>
          <w:rFonts w:ascii="Arial" w:hAnsi="Arial" w:cs="Arial"/>
          <w:sz w:val="20"/>
          <w:lang w:val="pl-PL"/>
        </w:rPr>
        <w:t xml:space="preserve">jest </w:t>
      </w:r>
      <w:r w:rsidR="0051359C" w:rsidRPr="0051359C">
        <w:rPr>
          <w:rFonts w:ascii="Arial" w:hAnsi="Arial" w:cs="Arial"/>
          <w:sz w:val="20"/>
          <w:lang w:val="pl-PL"/>
        </w:rPr>
        <w:t>niższa niż</w:t>
      </w:r>
      <w:r w:rsidRPr="0051359C">
        <w:rPr>
          <w:rFonts w:ascii="Arial" w:hAnsi="Arial" w:cs="Arial"/>
          <w:sz w:val="20"/>
          <w:lang w:val="pl-PL"/>
        </w:rPr>
        <w:t xml:space="preserve"> 10% wartości </w:t>
      </w:r>
      <w:r w:rsidR="0051359C" w:rsidRPr="0051359C">
        <w:rPr>
          <w:rFonts w:ascii="Arial" w:hAnsi="Arial" w:cs="Arial"/>
          <w:sz w:val="20"/>
          <w:lang w:val="pl-PL"/>
        </w:rPr>
        <w:t>pierwotnej umowy.</w:t>
      </w:r>
    </w:p>
    <w:p w14:paraId="0A688807" w14:textId="77777777" w:rsidR="003574E5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3.4</w:t>
      </w:r>
      <w:r w:rsidR="003574E5"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Uiszczanie opłat od przesyłek listowych będzie następowało z dołu w formie opłaty skredytowanej. Zamawiający będzie umieszczał oznaczenie potwierdzające wniesienie opłaty za usługę w postaci napisu, nadruku lub odcisku pieczęci o treści ustalonej z Wykonawcą.</w:t>
      </w:r>
    </w:p>
    <w:p w14:paraId="67371D01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3.5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Waga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(format)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określona będzie w stanie zamkniętym.</w:t>
      </w:r>
    </w:p>
    <w:p w14:paraId="48608C80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3.6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Zamawiający za okres rozliczeniowy do fakturowania uznaje miesiąc kalendarzowy (wyjątek miesiąc grudzień). Podstawą obliczenia należności będzie suma opłat za przesyłki faktycznie nadane i zwrócone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z powodu braku możliwości ich doręczenia w okresie rozliczeniowym, potwierdzona co do ich liczby i wagi na podstawie dokumentów nadawczych lub oddawczych, przy czym obowiązywać będą ceny jednostkowe podane w formularzu ofertowym, a w przypadku ich zmiany zgodnie z dokumentem zatwierdzającym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te zmiany. Ceny określone w Formularzu ofertowym powinny zawierać wszystkie opłaty Wykonawcy. Wypłata wynagrodzenia nastąpi w terminie 14 dni od daty wystawienia faktury VAT przelewem na rachunek bankowy wskazany przez Wykonawcę. Na przelewie Zamawiający zobowiązuje się określić tytuł wpłaty ”FV nr…Umowa nr…””.</w:t>
      </w:r>
    </w:p>
    <w:p w14:paraId="3AFADBDF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3.</w:t>
      </w:r>
      <w:r>
        <w:rPr>
          <w:rFonts w:ascii="Arial" w:eastAsia="Calibri" w:hAnsi="Arial" w:cs="Arial"/>
          <w:sz w:val="20"/>
          <w:szCs w:val="20"/>
          <w:lang w:val="pl-PL" w:bidi="ar-SA"/>
        </w:rPr>
        <w:t>7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przypadku wysyłki przez Zamawiającego przesyłki nieokreślonej w Formularzu ofertowym, rozliczenie nastąpi zgodnie z obowiązującymi w dniu nadania i zwrotu tej przesyłki cennikami Wykonawcy.</w:t>
      </w:r>
    </w:p>
    <w:p w14:paraId="44D1DDE4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3.8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Cena podana przez Wykonawcę nie będzie podlegała zmianom przez cały okres realizacji zamówienia,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poniższymi wyjątkami:</w:t>
      </w:r>
    </w:p>
    <w:p w14:paraId="423A528A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stawki podatku VAT na usługi pocztowe (zmiana cen jednostkowych);</w:t>
      </w:r>
    </w:p>
    <w:p w14:paraId="527D4263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jeśli konieczność wprowadzenia zmian umowy wynika z uregulowań prawnych;  </w:t>
      </w:r>
    </w:p>
    <w:p w14:paraId="2A68AA08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kiedy ich wprowadzenie wynika z okoliczności powodujących, iż zmiana w/w cen leży 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interesie publicznym;</w:t>
      </w:r>
    </w:p>
    <w:p w14:paraId="0C4FB520" w14:textId="77777777" w:rsidR="00A173C2" w:rsidRPr="0051359C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 w:hanging="35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ceny określone przez Wykonawcę w ofercie ulegają obniżeni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u w toku realizacji zamówienia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przypadku, gdy opłaty pocztowe wynikające ze standardowego cennika lub regulaminu Wykonawcy będą niższe od cen wynikających z przedłożonej oferty. Wykonawca ma wówczas obowiązek stosować względem</w:t>
      </w:r>
      <w:r w:rsidR="0051359C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Zamawiającego obniżone opłaty pocztowe dla usług, wynikające ze swojego aktualnego cennika lub regulaminu;</w:t>
      </w:r>
    </w:p>
    <w:p w14:paraId="68E43349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Zamawiającemu przysługuje możliwość korzystania z programów rabatowych oferowanych przez Wykonawcę w toku realizowanej umowy;</w:t>
      </w:r>
    </w:p>
    <w:p w14:paraId="15906D3C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zasad podlegania ubezpieczeniom społecznym lub ubezpieczeniu zdrowotnemu lub wysokości stawki składki na ubezpieczenia społeczne lub zdrowotne;</w:t>
      </w:r>
    </w:p>
    <w:p w14:paraId="60BB57FC" w14:textId="77777777" w:rsidR="001A15CB" w:rsidRDefault="00A173C2" w:rsidP="002D40DE">
      <w:pPr>
        <w:widowControl/>
        <w:numPr>
          <w:ilvl w:val="0"/>
          <w:numId w:val="8"/>
        </w:numPr>
        <w:tabs>
          <w:tab w:val="clear" w:pos="786"/>
          <w:tab w:val="num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 zmiany wysokości minimalnego wynagrodzenia za pracę 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lub minimalnej stawki godzinowej , ustalonych na podstawie ustawy z dnia 10 października 2002r. o minimalnym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wynagrodzeniu za pracę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</w:p>
    <w:p w14:paraId="0E2B3970" w14:textId="77777777" w:rsidR="00A173C2" w:rsidRPr="008D48CF" w:rsidRDefault="001A15CB" w:rsidP="001A15CB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K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ażda ze stron umowy może zwrócić się do drugiej strony z propozycją dokonania zmiany wysokości wynagrodzenia. </w:t>
      </w:r>
    </w:p>
    <w:p w14:paraId="2B473DD4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671BB412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- jeżeli zmiana ta będzie miała wpływ na kos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>zty wykonania zamówienia przez 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ykonawcę.</w:t>
      </w:r>
    </w:p>
    <w:p w14:paraId="2CD81060" w14:textId="77777777" w:rsidR="00A173C2" w:rsidRPr="008D48CF" w:rsidRDefault="009248F9" w:rsidP="009248F9">
      <w:pPr>
        <w:widowControl/>
        <w:tabs>
          <w:tab w:val="left" w:pos="426"/>
          <w:tab w:val="left" w:pos="567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3.9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. Zamawiający może złożyć do Wykonawcy reklamacje z tytułu niewła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ściwego wykonania usługi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trybie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określonym w rozporządzeniu Ministra Administracji i Cyfryzacji z dnia 26 listopada 2013r. w sprawie reklamacji usługi pocztowej.</w:t>
      </w:r>
    </w:p>
    <w:p w14:paraId="77F8F3AF" w14:textId="77777777" w:rsidR="00A173C2" w:rsidRPr="000232D9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4.0.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przez Wykonawcę lub Podwykonawcę na podstawie umowy o pracę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  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w rozumieniu ustawy z dnia 26 czerwca 1974r. Kodeks Pracy lub odpowiadającemu formą zatrudnienia określonemu w przepisach państw członkowskich Unii Europejskiej lub Europejskiego Obszaru Gospodarczego. Zamawiający zastrzega obowiązek osobistego wykonania przez Wykonawcę kluczowej części zamówienia w zakresie doręczania przesyłek. W pozostałym zakresie Zamawiający żąda, aby Wykonawca wskazał w ofercie, czy w realizacji zamówienia będą uczestniczyć Podwykonawcy. Jeżeli tak, to należy wskazać części zamówienia, której wykonanie będzie powierzone Podwykonawcom.</w:t>
      </w:r>
    </w:p>
    <w:p w14:paraId="24A98559" w14:textId="574AAC1F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4.1. 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na podstawie umowy o pracę przez wykonawcę lub podwykonawcę osób, które będą wykonywać czynności w zakresie działalności operacyjnej Wykonawcy w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liczbie nie mniejszej niż </w:t>
      </w:r>
      <w:r w:rsidR="00EF3403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5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0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– na terenie powiatu poznańskiego.</w:t>
      </w:r>
    </w:p>
    <w:p w14:paraId="166D7C1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    </w:t>
      </w:r>
    </w:p>
    <w:p w14:paraId="013DCF7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Przez </w:t>
      </w:r>
      <w:r w:rsidRPr="008D48CF">
        <w:rPr>
          <w:rFonts w:ascii="Arial" w:eastAsia="Calibri" w:hAnsi="Arial" w:cs="Arial"/>
          <w:b/>
          <w:i/>
          <w:sz w:val="20"/>
          <w:szCs w:val="20"/>
          <w:lang w:val="pl-PL" w:bidi="ar-SA"/>
        </w:rPr>
        <w:t>działalność operacyjną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Zamawiający rozumie działalność Wykona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wcy związaną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z realizacją usług objętych niniejszym postępowaniem w zakresie: odbi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>erania, dostarczania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i obsługi korespondencji w placówkach pocztowych, spedycji i 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transportu oraz czynności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ekspedycyjno-rozdzielczych, z uwzględnieniem osób zatrudnionych u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Wykonawcy i jego podwykonawców.</w:t>
      </w:r>
    </w:p>
    <w:p w14:paraId="3B4C53DB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Ponadto Zamawiający informuje,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że zgodnie z </w:t>
      </w:r>
      <w:r w:rsidR="000232D9"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Kodeksem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pracy „nie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jest dopuszczalne zastąpienie umowy o pracę umową cywilnoprawną przy zachowaniu warunków wykonywania pracy”. Oznacza to, że jeżeli praca jest wykonywana w miejscu i czasie wskazanym przez pracodawcę oraz pod jego kierownictwem, to należy stosować umowę o pracę. Postawienie warunku zatrudnienia personelu na podstawie umowy o pracę jest uzasadnione, ponieważ</w:t>
      </w:r>
      <w:r w:rsidRPr="004C767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przedmiotem niniejszego zamówienia są czynności, których wykonywanie odpowiada warunkom wykonywania pracy (określone miejsce i czas wykonywania czynności).</w:t>
      </w:r>
    </w:p>
    <w:p w14:paraId="7A39D3AB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</w:p>
    <w:p w14:paraId="177A4DFF" w14:textId="6A410EF6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4.2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celu potwierdzenia spełnienia wymogu zatrudnienia na podstawie umowy o pracę przez Wykonawcę lub Podwykonawcę osób wykonujących działalność operacyjną w trakcie realizacji zamówienia na każde wezwanie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>Zamawiającego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, jednak nie częściej niż raz na kwartał,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Wykonawca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przedłoży Zamawiającemu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w wyznaczonym terminie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dowód: -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oświadczenie Wykonawcy lub podwykonawcy o zatrudnieniu na podstawie umowy o pracę osób wykonujących czynności związanych z realizacją zamówienia, których dotyczy wezwanie Zamawiającego. Oświadczenie to powinno zawierać datę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złożenia oświadczenia, dokładne określenie podmiotu składającego oświadczenie, poświadczenie, że do realizacji zamówienia Wyk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onawca zatrudnia nie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mniej niż 50 % pracowników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w okresie realizacji zamówienia na umowę o pracę w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sposób określony w Kodeks</w:t>
      </w:r>
      <w:r w:rsidR="000232D9" w:rsidRPr="000232D9">
        <w:rPr>
          <w:rFonts w:ascii="Arial" w:eastAsia="Calibri" w:hAnsi="Arial" w:cs="Arial"/>
          <w:sz w:val="20"/>
          <w:szCs w:val="20"/>
          <w:lang w:val="pl-PL" w:bidi="ar-SA"/>
        </w:rPr>
        <w:t>ie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 Pracy  wraz ze wskazaniem liczby tych osób która nie może być mniejsza niż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0232D9" w:rsidRPr="001F61DE">
        <w:rPr>
          <w:rFonts w:ascii="Arial" w:eastAsia="Calibri" w:hAnsi="Arial" w:cs="Arial"/>
          <w:sz w:val="20"/>
          <w:szCs w:val="20"/>
          <w:lang w:val="pl-PL" w:bidi="ar-SA"/>
        </w:rPr>
        <w:t>0</w:t>
      </w:r>
      <w:r w:rsidRPr="000E2D4D">
        <w:rPr>
          <w:rFonts w:ascii="Arial" w:eastAsia="Calibri" w:hAnsi="Arial" w:cs="Arial"/>
          <w:sz w:val="20"/>
          <w:szCs w:val="20"/>
          <w:shd w:val="clear" w:color="auto" w:fill="E5B8B7" w:themeFill="accent2" w:themeFillTint="66"/>
          <w:lang w:val="pl-PL" w:bidi="ar-SA"/>
        </w:rPr>
        <w:t xml:space="preserve">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etatów na terenie powiatu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poznańskiego. Oświadczenie to powinno być podpisane przez osobę/osoby uprawnione do złożenia oświadczenia w imieniu Wykonawcy lub Podwykonawcy”.</w:t>
      </w:r>
    </w:p>
    <w:p w14:paraId="4A0EE150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4.3.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tytułu niespełnienia przez Wykonawcę lub Podwykonawcę wymogu zatrudnienia na podstawie umowy/umów o pracę osób wykonujących działalność operacyjną Zamawiający przewiduje sankcję, o k</w:t>
      </w:r>
      <w:r>
        <w:rPr>
          <w:rFonts w:ascii="Arial" w:eastAsia="Calibri" w:hAnsi="Arial" w:cs="Arial"/>
          <w:sz w:val="20"/>
          <w:szCs w:val="20"/>
          <w:lang w:val="pl-PL" w:bidi="ar-SA"/>
        </w:rPr>
        <w:t>tórej mowa w § 8 pkt 4 projektowanych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postanowień umowy.</w:t>
      </w:r>
    </w:p>
    <w:p w14:paraId="5F96AA63" w14:textId="77777777" w:rsidR="002579D8" w:rsidRDefault="002579D8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27A5CE4D" w14:textId="77777777" w:rsidR="000232D9" w:rsidRDefault="000232D9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1EE83385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wykonania zamówienia:</w:t>
      </w:r>
    </w:p>
    <w:p w14:paraId="4D0D3D19" w14:textId="31A046AF" w:rsidR="00F5718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Termin realizacji zamówienia –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sukcesywnie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od dnia 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01.02.202</w:t>
      </w:r>
      <w:r w:rsidR="008A689C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5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 xml:space="preserve"> 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do dnia 31.01.202</w:t>
      </w:r>
      <w:r w:rsidR="008A689C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6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 w:rsidRPr="000232D9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lub do wyczerpania kwoty, stanowiącej maksymalne wynagrodzenie Wykonawcy z tytułu realizacji zamówienia.</w:t>
      </w:r>
    </w:p>
    <w:p w14:paraId="40678684" w14:textId="3213728E" w:rsidR="00F5718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br/>
      </w:r>
    </w:p>
    <w:p w14:paraId="5EA0466D" w14:textId="77777777" w:rsidR="00966205" w:rsidRDefault="00C83F62" w:rsidP="0079673B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Warunki udziału w postępowaniu</w:t>
      </w:r>
      <w:r w:rsidR="00966205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oraz opis sposobu dokonywania oceny spełnienia tych warunków</w:t>
      </w:r>
    </w:p>
    <w:p w14:paraId="45BAA095" w14:textId="3F902086" w:rsidR="00C83F62" w:rsidRDefault="00966205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mogą wziąć udział Wykonawcy, którzy na dzień składania ofert nie podlegają wykluczeniu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   </w:t>
      </w:r>
      <w:r>
        <w:rPr>
          <w:rFonts w:ascii="Arial" w:eastAsia="Calibri" w:hAnsi="Arial" w:cs="Arial"/>
          <w:sz w:val="20"/>
          <w:lang w:val="pl-PL" w:bidi="ar-SA"/>
        </w:rPr>
        <w:t>z post</w:t>
      </w:r>
      <w:r w:rsidR="002579D8">
        <w:rPr>
          <w:rFonts w:ascii="Arial" w:eastAsia="Calibri" w:hAnsi="Arial" w:cs="Arial"/>
          <w:sz w:val="20"/>
          <w:lang w:val="pl-PL" w:bidi="ar-SA"/>
        </w:rPr>
        <w:t>ę</w:t>
      </w:r>
      <w:r>
        <w:rPr>
          <w:rFonts w:ascii="Arial" w:eastAsia="Calibri" w:hAnsi="Arial" w:cs="Arial"/>
          <w:sz w:val="20"/>
          <w:lang w:val="pl-PL" w:bidi="ar-SA"/>
        </w:rPr>
        <w:t xml:space="preserve">powania zgodnie z art. 57 pkt. 1 Pzp oraz spełniają warunki udziału w postępowaniu </w:t>
      </w:r>
      <w:r w:rsidR="0079673B">
        <w:rPr>
          <w:rFonts w:ascii="Arial" w:eastAsia="Calibri" w:hAnsi="Arial" w:cs="Arial"/>
          <w:sz w:val="20"/>
          <w:lang w:val="pl-PL" w:bidi="ar-SA"/>
        </w:rPr>
        <w:t>zgodnie z art. 57 pkt. 2 Pzp.</w:t>
      </w:r>
    </w:p>
    <w:p w14:paraId="23AF5DEE" w14:textId="5715F59D" w:rsidR="0079673B" w:rsidRDefault="0079673B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przewiduje wykluczenie Wykonawcy w zakresie podstaw określonych w art. 108 ust. 1-6 oraz art. 109 ust. 1 pkt. 4 Pzp</w:t>
      </w:r>
      <w:r w:rsidR="00EF3403">
        <w:rPr>
          <w:rFonts w:ascii="Arial" w:eastAsia="Calibri" w:hAnsi="Arial" w:cs="Arial"/>
          <w:sz w:val="20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(Dz.U. z 202</w:t>
      </w:r>
      <w:r w:rsidR="004C767A">
        <w:rPr>
          <w:rFonts w:ascii="Arial" w:eastAsia="Calibri" w:hAnsi="Arial" w:cs="Arial"/>
          <w:sz w:val="20"/>
          <w:lang w:val="pl-PL" w:bidi="ar-SA"/>
        </w:rPr>
        <w:t>3</w:t>
      </w:r>
      <w:r w:rsidR="00EF3403">
        <w:rPr>
          <w:rFonts w:ascii="Arial" w:eastAsia="Calibri" w:hAnsi="Arial" w:cs="Arial"/>
          <w:sz w:val="20"/>
          <w:lang w:val="pl-PL" w:bidi="ar-SA"/>
        </w:rPr>
        <w:t xml:space="preserve">r., poz. </w:t>
      </w:r>
      <w:r w:rsidR="004C767A">
        <w:rPr>
          <w:rFonts w:ascii="Arial" w:eastAsia="Calibri" w:hAnsi="Arial" w:cs="Arial"/>
          <w:sz w:val="20"/>
          <w:lang w:val="pl-PL" w:bidi="ar-SA"/>
        </w:rPr>
        <w:t>1497 ze zm.</w:t>
      </w:r>
      <w:r w:rsidR="00EF3403">
        <w:rPr>
          <w:rFonts w:ascii="Arial" w:eastAsia="Calibri" w:hAnsi="Arial" w:cs="Arial"/>
          <w:sz w:val="20"/>
          <w:lang w:val="pl-PL" w:bidi="ar-SA"/>
        </w:rPr>
        <w:t>).</w:t>
      </w:r>
    </w:p>
    <w:p w14:paraId="19B33939" w14:textId="77777777" w:rsidR="0079673B" w:rsidRDefault="00C83F62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79673B">
        <w:rPr>
          <w:rFonts w:ascii="Arial" w:eastAsia="Calibri" w:hAnsi="Arial" w:cs="Arial"/>
          <w:sz w:val="20"/>
          <w:lang w:val="pl-PL" w:bidi="ar-SA"/>
        </w:rPr>
        <w:t>O udzielen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>ie zamówienia mogą ubiegać się Wykonawcy, którzy s</w:t>
      </w:r>
      <w:r w:rsidRPr="0079673B">
        <w:rPr>
          <w:rFonts w:ascii="Arial" w:eastAsia="Calibri" w:hAnsi="Arial" w:cs="Arial"/>
          <w:sz w:val="20"/>
          <w:lang w:val="pl-PL" w:bidi="ar-SA"/>
        </w:rPr>
        <w:t xml:space="preserve">pełniają </w:t>
      </w:r>
      <w:r w:rsidR="0079673B">
        <w:rPr>
          <w:rFonts w:ascii="Arial" w:eastAsia="Calibri" w:hAnsi="Arial" w:cs="Arial"/>
          <w:sz w:val="20"/>
          <w:lang w:val="pl-PL" w:bidi="ar-SA"/>
        </w:rPr>
        <w:t>warunki dotyczące: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0BA6F74F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do występowania w obrocie gospodarczym:</w:t>
      </w:r>
    </w:p>
    <w:p w14:paraId="1F6A3CA3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zakresie.</w:t>
      </w:r>
    </w:p>
    <w:p w14:paraId="578EEEAB" w14:textId="1FE81B8B" w:rsidR="00C83F62" w:rsidRPr="00EF3403" w:rsidRDefault="0079673B" w:rsidP="00EF3403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uprawnień do prowadzenia określonej działalności gospodarczej lub zawodowej, o ile wynika              to z odrębnych przepisów:</w:t>
      </w:r>
    </w:p>
    <w:p w14:paraId="086BFB60" w14:textId="5E573E0A" w:rsidR="0079673B" w:rsidRDefault="00C83F62" w:rsidP="00057E4B">
      <w:pPr>
        <w:widowControl/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uzna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ten warunek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 spełniony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jeżeli Wykonawca wykaże, iż posiada uprawnienia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do prowadzenia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działalności będącej przedmiotem zamówienia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na obszarze Rzeczypospolitej Polskiej lub za granicą, potwierdzone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aktualny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wpis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em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do rejestru op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eratorów pocztowych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prowadzonym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przez Prezesa Urzędu Komunikacji Elektronicznej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zgodnie z ustawą z dnia 23 listopada 20212r. Prawo pocztowe w zakresie obrotu krajowego i zagranicznego.</w:t>
      </w:r>
    </w:p>
    <w:p w14:paraId="31974055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sytuacji ekonomicznej lub finansowej:</w:t>
      </w:r>
    </w:p>
    <w:p w14:paraId="128BC809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1785BBDE" w14:textId="77777777" w:rsidR="0079673B" w:rsidRPr="0079673B" w:rsidRDefault="009029AD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technicznej lub zawodowej:</w:t>
      </w:r>
    </w:p>
    <w:p w14:paraId="0084E8C7" w14:textId="77777777" w:rsidR="009029AD" w:rsidRPr="009029AD" w:rsidRDefault="009029AD" w:rsidP="009029AD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9029AD"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05E2C575" w14:textId="77777777" w:rsidR="0079673B" w:rsidRPr="008D48CF" w:rsidRDefault="0079673B" w:rsidP="00C83F62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BDBE98" w14:textId="409B0AD6" w:rsidR="00C83F62" w:rsidRPr="008D48CF" w:rsidRDefault="004C767A" w:rsidP="009029AD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. Wykonawca może w celu potwierdzenia spełniania warunków udziału w postępowaniu polegać na zdolnościach technicznych lub zawodowych innych podmiotów, niezależnie od charakteru prawnego łączących go z nim stosunków prawnych. Wykonawca, który polega na zdolnościach lub sytuacji innych podmiotów musi udowodnić Zamawiającemu, że realizując zamówienie będzie dysponował niezbędnymi zasobami tych podmiotów, w szczególności przedstawiając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wraz z ofertą, pisemne zobowiązanie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>tych podmiotów do oddania mu do dyspozycji niezbędnych zasobów na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potrzeby realizacji zamówienia lub inny podmiotowy środek dowodowy potwierdzający, że Wykonawca realizując zamówienie, będzie dysponował niezbędnymi zasobami tych podmiotów.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Wykonawca, który powołuje się na za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>soby innych podmiotów,       w celu wy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kazania spełniania, w zakresie w jakim powołuje się na ich zasoby, warunków udziału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 postępowaniu – zamieszcza w Formularzu ofertowym informację o tych podmiotach</w:t>
      </w:r>
      <w:r w:rsidR="00966205"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7545AF2E" w14:textId="77777777" w:rsidR="00966205" w:rsidRDefault="00966205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D5E7020" w14:textId="77777777" w:rsidR="00C83F62" w:rsidRPr="008D48CF" w:rsidRDefault="00E13330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IV. </w:t>
      </w:r>
      <w:r w:rsidR="009029A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podmiotowych i przedmiotowych środkach dowodowych</w:t>
      </w:r>
    </w:p>
    <w:p w14:paraId="7B002B34" w14:textId="6AC95730" w:rsidR="00C83F62" w:rsidRDefault="009029AD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dołącza do oferty oświadczenie </w:t>
      </w:r>
      <w:r w:rsidR="00E13330">
        <w:rPr>
          <w:rFonts w:ascii="Arial" w:eastAsia="Calibri" w:hAnsi="Arial" w:cs="Arial"/>
          <w:sz w:val="20"/>
          <w:lang w:val="pl-PL" w:bidi="ar-SA"/>
        </w:rPr>
        <w:t>o spełnianiu warunków udziału w postępowaniu (załącznik nr 2     do SWZ) oraz oświadczenie o niepodleganiu wykluczeni</w:t>
      </w:r>
      <w:r w:rsidR="00147889">
        <w:rPr>
          <w:rFonts w:ascii="Arial" w:eastAsia="Calibri" w:hAnsi="Arial" w:cs="Arial"/>
          <w:sz w:val="20"/>
          <w:lang w:val="pl-PL" w:bidi="ar-SA"/>
        </w:rPr>
        <w:t>u</w:t>
      </w:r>
      <w:r w:rsidR="00E13330">
        <w:rPr>
          <w:rFonts w:ascii="Arial" w:eastAsia="Calibri" w:hAnsi="Arial" w:cs="Arial"/>
          <w:sz w:val="20"/>
          <w:lang w:val="pl-PL" w:bidi="ar-SA"/>
        </w:rPr>
        <w:t xml:space="preserve"> (załącznik nr 3 do SWZ)</w:t>
      </w:r>
    </w:p>
    <w:p w14:paraId="508650D7" w14:textId="77777777" w:rsidR="00E13330" w:rsidRPr="003B02E7" w:rsidRDefault="00E13330" w:rsidP="003B02E7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wezwie Wykonawcę, którego oferta została oceniona najwyżej, do złożenia w </w:t>
      </w:r>
      <w:r w:rsidR="003B02E7">
        <w:rPr>
          <w:rFonts w:ascii="Arial" w:eastAsia="Calibri" w:hAnsi="Arial" w:cs="Arial"/>
          <w:sz w:val="20"/>
          <w:lang w:val="pl-PL" w:bidi="ar-SA"/>
        </w:rPr>
        <w:t>terminie do</w:t>
      </w:r>
      <w:r w:rsidRPr="003B02E7">
        <w:rPr>
          <w:rFonts w:ascii="Arial" w:eastAsia="Calibri" w:hAnsi="Arial" w:cs="Arial"/>
          <w:sz w:val="20"/>
          <w:lang w:val="pl-PL" w:bidi="ar-SA"/>
        </w:rPr>
        <w:t xml:space="preserve"> 5 dni od dnia wezwania, podmiotowego środka dowodowego, aktualnego na dzień jego złożenia w celu potwierdzenia spełniania przez Wykonawcę warunków udziału w postępowaniu, tj:</w:t>
      </w:r>
    </w:p>
    <w:p w14:paraId="4BD8381F" w14:textId="77777777" w:rsidR="00E13330" w:rsidRDefault="00E13330" w:rsidP="00E13330">
      <w:pPr>
        <w:pStyle w:val="Akapitzlist"/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- wpisu do rejestru operatorów pocztowych prowadzonego </w:t>
      </w:r>
      <w:r w:rsidRPr="0079673B">
        <w:rPr>
          <w:rFonts w:ascii="Arial" w:eastAsia="Calibri" w:hAnsi="Arial" w:cs="Arial"/>
          <w:sz w:val="20"/>
          <w:lang w:val="pl-PL" w:bidi="ar-SA"/>
        </w:rPr>
        <w:t>przez Prezesa Urzędu Komunikacji Elektronicznej</w:t>
      </w:r>
      <w:r>
        <w:rPr>
          <w:rFonts w:ascii="Arial" w:eastAsia="Calibri" w:hAnsi="Arial" w:cs="Arial"/>
          <w:sz w:val="20"/>
          <w:lang w:val="pl-PL" w:bidi="ar-SA"/>
        </w:rPr>
        <w:t>, chyba że Zamawiający może uzyskać aktualne dane za pomocą bezpłatnych i ogólnodostępnych baz danych. W takim wypadku Wykonawca wskaże dane umożliwiające dostęp do tych dokumentów.</w:t>
      </w:r>
    </w:p>
    <w:p w14:paraId="40EDEC4E" w14:textId="77777777" w:rsidR="00E13330" w:rsidRPr="009029AD" w:rsidRDefault="00E13330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wymaga od Wykonawcy przedłożenia przedmiotowych środków dowodowych.</w:t>
      </w:r>
    </w:p>
    <w:p w14:paraId="028F4D86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4E9DB158" w14:textId="77777777" w:rsidR="00C83F6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V.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E83B4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A9687F" w14:textId="77777777" w:rsidR="00E83B41" w:rsidRDefault="00E83B41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81A8D5B" w14:textId="77777777" w:rsidR="00E83B41" w:rsidRDefault="0077533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lastRenderedPageBreak/>
        <w:t>Informacje ogólne</w:t>
      </w:r>
    </w:p>
    <w:p w14:paraId="7DAD9EE4" w14:textId="4CFFF775" w:rsidR="00775338" w:rsidRDefault="00775338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o udzielenie zamówienia komunikacja pomiędzy Zamawiającym a Wykonawcami będzie 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 xml:space="preserve">odbywała się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 e-Zamówienia</w:t>
      </w:r>
      <w:r>
        <w:rPr>
          <w:rFonts w:ascii="Arial" w:eastAsia="Calibri" w:hAnsi="Arial" w:cs="Arial"/>
          <w:sz w:val="20"/>
          <w:lang w:val="pl-PL" w:bidi="ar-SA"/>
        </w:rPr>
        <w:t>,</w:t>
      </w:r>
      <w:r w:rsidR="00080CAF">
        <w:rPr>
          <w:rFonts w:ascii="Arial" w:eastAsia="Calibri" w:hAnsi="Arial" w:cs="Arial"/>
          <w:sz w:val="20"/>
          <w:lang w:val="pl-PL" w:bidi="ar-SA"/>
        </w:rPr>
        <w:t xml:space="preserve"> zwanej dalej „Platformą”</w:t>
      </w:r>
      <w:r>
        <w:rPr>
          <w:rFonts w:ascii="Arial" w:eastAsia="Calibri" w:hAnsi="Arial" w:cs="Arial"/>
          <w:sz w:val="20"/>
          <w:lang w:val="pl-PL" w:bidi="ar-SA"/>
        </w:rPr>
        <w:t xml:space="preserve"> któr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jest dostępn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pod adresem: </w:t>
      </w:r>
      <w:hyperlink w:history="1">
        <w:r w:rsidR="00080CAF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https://</w:t>
        </w:r>
      </w:hyperlink>
      <w:r w:rsidR="00080CAF">
        <w:rPr>
          <w:rStyle w:val="Hipercze"/>
          <w:rFonts w:ascii="Arial" w:eastAsia="Calibri" w:hAnsi="Arial" w:cs="Arial"/>
          <w:sz w:val="20"/>
          <w:lang w:val="pl-PL" w:bidi="ar-SA"/>
        </w:rPr>
        <w:t>ezamowienia.gov.pl/pl/</w:t>
      </w:r>
      <w:r>
        <w:rPr>
          <w:rFonts w:ascii="Arial" w:eastAsia="Calibri" w:hAnsi="Arial" w:cs="Arial"/>
          <w:sz w:val="20"/>
          <w:lang w:val="pl-PL" w:bidi="ar-SA"/>
        </w:rPr>
        <w:t xml:space="preserve">, </w:t>
      </w:r>
      <w:r w:rsidR="004A5AFC" w:rsidRPr="004A5AFC">
        <w:rPr>
          <w:rFonts w:ascii="Arial" w:eastAsia="Calibri" w:hAnsi="Arial" w:cs="Arial"/>
          <w:sz w:val="20"/>
          <w:lang w:val="pl-PL" w:bidi="ar-SA"/>
        </w:rPr>
        <w:t>o</w:t>
      </w:r>
      <w:r w:rsidRPr="004A5AFC">
        <w:rPr>
          <w:rFonts w:ascii="Arial" w:eastAsia="Calibri" w:hAnsi="Arial" w:cs="Arial"/>
          <w:sz w:val="20"/>
          <w:lang w:val="pl-PL" w:bidi="ar-SA"/>
        </w:rPr>
        <w:t xml:space="preserve">raz poczty elektronicznej, z zastrzeżeniem, że oferta musi być złożona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</w:t>
      </w:r>
      <w:r w:rsidRPr="004A5AFC">
        <w:rPr>
          <w:rFonts w:ascii="Arial" w:eastAsia="Calibri" w:hAnsi="Arial" w:cs="Arial"/>
          <w:sz w:val="20"/>
          <w:lang w:val="pl-PL" w:bidi="ar-SA"/>
        </w:rPr>
        <w:t>.</w:t>
      </w:r>
    </w:p>
    <w:p w14:paraId="076A26F0" w14:textId="08E43BA1" w:rsidR="00080CAF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Korzystanie z Platformy jest bezpłatne.</w:t>
      </w:r>
    </w:p>
    <w:p w14:paraId="36D051A7" w14:textId="26F51F0C" w:rsidR="00080CAF" w:rsidRPr="004A5AFC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Przeglądanie oraz pobieranie publicznej treści dokumentacji postępowania nie wymaga posiadania konta na Platformie ani logowania.</w:t>
      </w:r>
    </w:p>
    <w:p w14:paraId="08B591EF" w14:textId="12C51674" w:rsidR="00775338" w:rsidRDefault="00775338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Wykonawca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, który zamierza wziąć udział w postępowaniu o udzielenie zamówienia publicznego, musi posiadać konto </w:t>
      </w:r>
      <w:r w:rsidR="00080CAF">
        <w:rPr>
          <w:rFonts w:ascii="Arial" w:eastAsia="Calibri" w:hAnsi="Arial" w:cs="Arial"/>
          <w:sz w:val="20"/>
          <w:lang w:val="pl-PL" w:bidi="ar-SA"/>
        </w:rPr>
        <w:t>„Wykonawca” na Platformie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. Szczegółowe informacje dotyczące zakładania kont podmiotów oraz zasady korzystania z Platformy określa Regulamin Platformy e-Zamówienia, dostępny na stronie internetowej </w:t>
      </w:r>
      <w:hyperlink r:id="rId8" w:history="1">
        <w:r w:rsidR="00942716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http://ezamowienia.gov.pl/</w:t>
        </w:r>
      </w:hyperlink>
      <w:r w:rsidR="00942716">
        <w:rPr>
          <w:rFonts w:ascii="Arial" w:eastAsia="Calibri" w:hAnsi="Arial" w:cs="Arial"/>
          <w:sz w:val="20"/>
          <w:lang w:val="pl-PL" w:bidi="ar-SA"/>
        </w:rPr>
        <w:t xml:space="preserve"> oraz informacje zamieszczone w zakładce „Centrum Pomocy”.</w:t>
      </w:r>
    </w:p>
    <w:p w14:paraId="2DFB168A" w14:textId="1E0045A3" w:rsidR="00942716" w:rsidRDefault="00942716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Komunikacja w postępowaniu z wyłączeniem składania ofert odbywa się drogą elektroniczną za pośrednictwem formularzy do komunikacji dostępnych w zakładce „Formularze” („Formularze do komunikacji”.</w:t>
      </w:r>
    </w:p>
    <w:p w14:paraId="38AC301A" w14:textId="5B84196C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Wymagania techniczne i organizacyjne wysyłania i odbierania dokumentów elektronicznych, elektronicznych kopii dokumentów i oświadczeń oraz informacji przekazywanych przy ich użyciu opisane zostały w Regulaminie </w:t>
      </w:r>
      <w:r w:rsidR="00942716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="00942716">
        <w:rPr>
          <w:rFonts w:ascii="Arial" w:eastAsia="Calibri" w:hAnsi="Arial" w:cs="Arial"/>
          <w:sz w:val="20"/>
          <w:lang w:val="pl-PL" w:bidi="ar-SA"/>
        </w:rPr>
        <w:t>(http://ezamowienia.gov.pl/pl/regulamin#regulamin-serwisu).</w:t>
      </w:r>
    </w:p>
    <w:p w14:paraId="40BE2AB7" w14:textId="69FA8E8B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Maksymalny rozmiar 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przesyłanych </w:t>
      </w:r>
      <w:r>
        <w:rPr>
          <w:rFonts w:ascii="Arial" w:eastAsia="Calibri" w:hAnsi="Arial" w:cs="Arial"/>
          <w:sz w:val="20"/>
          <w:lang w:val="pl-PL" w:bidi="ar-SA"/>
        </w:rPr>
        <w:t xml:space="preserve">plików wynosi </w:t>
      </w:r>
      <w:r w:rsidR="00942716">
        <w:rPr>
          <w:rFonts w:ascii="Arial" w:eastAsia="Calibri" w:hAnsi="Arial" w:cs="Arial"/>
          <w:sz w:val="20"/>
          <w:lang w:val="pl-PL" w:bidi="ar-SA"/>
        </w:rPr>
        <w:t>2</w:t>
      </w:r>
      <w:r w:rsidRPr="00393B4D">
        <w:rPr>
          <w:rFonts w:ascii="Arial" w:eastAsia="Calibri" w:hAnsi="Arial" w:cs="Arial"/>
          <w:sz w:val="20"/>
          <w:lang w:val="pl-PL" w:bidi="ar-SA"/>
        </w:rPr>
        <w:t>50 MB.</w:t>
      </w:r>
    </w:p>
    <w:p w14:paraId="5A797D14" w14:textId="77777777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Datą przekazania oferty, wniosków, zawiadomień, dokumentów elektronicznych</w:t>
      </w:r>
      <w:r w:rsidR="00EC1345">
        <w:rPr>
          <w:rFonts w:ascii="Arial" w:eastAsia="Calibri" w:hAnsi="Arial" w:cs="Arial"/>
          <w:sz w:val="20"/>
          <w:lang w:val="pl-PL" w:bidi="ar-SA"/>
        </w:rPr>
        <w:t>, oświadczeń lub elektronicznych kopii dokumentów lub oświadczeń oraz innych informacji jest data ich przekazania na ePUAP.</w:t>
      </w:r>
    </w:p>
    <w:p w14:paraId="4AD113A8" w14:textId="77777777" w:rsidR="00EC1345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Zamawiający lub Wykonawca przekazują sobie oświadczenia, wnioski zawiadomienia oraz informacje przy użyciu poczty elektronicznej, każda ze stron na żądanie drugiej strony niezwłocznie potwierdza fakt ich otrzymania.</w:t>
      </w:r>
    </w:p>
    <w:p w14:paraId="51EBF6CA" w14:textId="7136F7B4" w:rsidR="00EC1345" w:rsidRPr="00822766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nie dopuszcza możliwości złożenia oferty wraz z 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wymaganymi </w:t>
      </w:r>
      <w:r>
        <w:rPr>
          <w:rFonts w:ascii="Arial" w:eastAsia="Calibri" w:hAnsi="Arial" w:cs="Arial"/>
          <w:sz w:val="20"/>
          <w:lang w:val="pl-PL" w:bidi="ar-SA"/>
        </w:rPr>
        <w:t>dokumentami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               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Pr="00822766">
        <w:rPr>
          <w:rFonts w:ascii="Arial" w:eastAsia="Calibri" w:hAnsi="Arial" w:cs="Arial"/>
          <w:sz w:val="20"/>
          <w:lang w:val="pl-PL" w:bidi="ar-SA"/>
        </w:rPr>
        <w:t>i z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>a</w:t>
      </w:r>
      <w:r w:rsidRPr="00822766">
        <w:rPr>
          <w:rFonts w:ascii="Arial" w:eastAsia="Calibri" w:hAnsi="Arial" w:cs="Arial"/>
          <w:sz w:val="20"/>
          <w:lang w:val="pl-PL" w:bidi="ar-SA"/>
        </w:rPr>
        <w:t>świadczeniami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 xml:space="preserve"> przy użyciu poczty elektronicznej.</w:t>
      </w:r>
    </w:p>
    <w:p w14:paraId="64C9A801" w14:textId="05EA5EB2" w:rsidR="00937189" w:rsidRDefault="00937189" w:rsidP="00466954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rPr>
          <w:rFonts w:ascii="Arial" w:eastAsia="Calibri" w:hAnsi="Arial" w:cs="Arial"/>
          <w:sz w:val="20"/>
          <w:lang w:val="pl-PL" w:bidi="ar-SA"/>
        </w:rPr>
      </w:pPr>
      <w:r w:rsidRPr="00E4334E">
        <w:rPr>
          <w:rFonts w:ascii="Arial" w:eastAsia="Calibri" w:hAnsi="Arial" w:cs="Arial"/>
          <w:sz w:val="20"/>
          <w:lang w:val="pl-PL" w:bidi="ar-SA"/>
        </w:rPr>
        <w:t>We wszelkiej korespondencji związanej z niniejszym postepowaniem Zamawiający i Wykonawcy powinni posługiwać się następującym znakiem postępowania:</w:t>
      </w:r>
      <w:r w:rsidR="00466954" w:rsidRPr="00E4334E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1C49A470" w14:textId="370703BF" w:rsidR="00771BAC" w:rsidRPr="00E4334E" w:rsidRDefault="00771BAC" w:rsidP="00771BAC">
      <w:pPr>
        <w:pStyle w:val="Akapitzlist"/>
        <w:widowControl/>
        <w:tabs>
          <w:tab w:val="left" w:pos="709"/>
        </w:tabs>
        <w:autoSpaceDN/>
        <w:adjustRightInd/>
        <w:spacing w:after="0"/>
        <w:ind w:left="709"/>
        <w:rPr>
          <w:rFonts w:ascii="Arial" w:eastAsia="Calibri" w:hAnsi="Arial" w:cs="Arial"/>
          <w:sz w:val="20"/>
          <w:lang w:val="pl-PL" w:bidi="ar-SA"/>
        </w:rPr>
      </w:pPr>
      <w:r w:rsidRPr="00771BAC">
        <w:rPr>
          <w:rFonts w:ascii="Arial" w:eastAsia="Calibri" w:hAnsi="Arial" w:cs="Arial"/>
          <w:sz w:val="20"/>
          <w:lang w:val="pl-PL" w:bidi="ar-SA"/>
        </w:rPr>
        <w:t>ocds-148610-4752dd1b-12dd-49bd-8874-53988bbc2a74</w:t>
      </w:r>
    </w:p>
    <w:p w14:paraId="64677D4B" w14:textId="77777777" w:rsidR="00775338" w:rsidRPr="00937189" w:rsidRDefault="007E77E0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lang w:val="pl-PL" w:bidi="ar-SA"/>
        </w:rPr>
      </w:pPr>
      <w:r w:rsidRPr="00937189">
        <w:rPr>
          <w:rFonts w:ascii="Arial" w:eastAsia="Calibri" w:hAnsi="Arial" w:cs="Arial"/>
          <w:b/>
          <w:sz w:val="20"/>
          <w:lang w:val="pl-PL" w:bidi="ar-SA"/>
        </w:rPr>
        <w:t>Złożenie oferty</w:t>
      </w:r>
    </w:p>
    <w:p w14:paraId="713EA53F" w14:textId="4A219219" w:rsidR="00775338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 w:rsidRPr="007E77E0">
        <w:rPr>
          <w:rFonts w:ascii="Arial" w:eastAsia="Calibri" w:hAnsi="Arial" w:cs="Arial"/>
          <w:sz w:val="20"/>
          <w:lang w:val="pl-PL" w:bidi="ar-SA"/>
        </w:rPr>
        <w:t>Wykonawca składa ofertę</w:t>
      </w:r>
      <w:r>
        <w:rPr>
          <w:rFonts w:ascii="Arial" w:eastAsia="Calibri" w:hAnsi="Arial" w:cs="Arial"/>
          <w:sz w:val="20"/>
          <w:lang w:val="pl-PL" w:bidi="ar-SA"/>
        </w:rPr>
        <w:t xml:space="preserve"> za pośrednictwem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zakładki </w:t>
      </w:r>
      <w:r>
        <w:rPr>
          <w:rFonts w:ascii="Arial" w:eastAsia="Calibri" w:hAnsi="Arial" w:cs="Arial"/>
          <w:sz w:val="20"/>
          <w:lang w:val="pl-PL" w:bidi="ar-SA"/>
        </w:rPr>
        <w:t xml:space="preserve"> „</w:t>
      </w:r>
      <w:r w:rsidR="00937189">
        <w:rPr>
          <w:rFonts w:ascii="Arial" w:eastAsia="Calibri" w:hAnsi="Arial" w:cs="Arial"/>
          <w:sz w:val="20"/>
          <w:lang w:val="pl-PL" w:bidi="ar-SA"/>
        </w:rPr>
        <w:t>O</w:t>
      </w:r>
      <w:r>
        <w:rPr>
          <w:rFonts w:ascii="Arial" w:eastAsia="Calibri" w:hAnsi="Arial" w:cs="Arial"/>
          <w:sz w:val="20"/>
          <w:lang w:val="pl-PL" w:bidi="ar-SA"/>
        </w:rPr>
        <w:t>ferty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/</w:t>
      </w:r>
      <w:r>
        <w:rPr>
          <w:rFonts w:ascii="Arial" w:eastAsia="Calibri" w:hAnsi="Arial" w:cs="Arial"/>
          <w:sz w:val="20"/>
          <w:lang w:val="pl-PL" w:bidi="ar-SA"/>
        </w:rPr>
        <w:t xml:space="preserve"> wniosk</w:t>
      </w:r>
      <w:r w:rsidR="00937189">
        <w:rPr>
          <w:rFonts w:ascii="Arial" w:eastAsia="Calibri" w:hAnsi="Arial" w:cs="Arial"/>
          <w:sz w:val="20"/>
          <w:lang w:val="pl-PL" w:bidi="ar-SA"/>
        </w:rPr>
        <w:t>i</w:t>
      </w:r>
      <w:r>
        <w:rPr>
          <w:rFonts w:ascii="Arial" w:eastAsia="Calibri" w:hAnsi="Arial" w:cs="Arial"/>
          <w:sz w:val="20"/>
          <w:lang w:val="pl-PL" w:bidi="ar-SA"/>
        </w:rPr>
        <w:t xml:space="preserve">” </w:t>
      </w:r>
      <w:r w:rsidR="00937189">
        <w:rPr>
          <w:rFonts w:ascii="Arial" w:eastAsia="Calibri" w:hAnsi="Arial" w:cs="Arial"/>
          <w:sz w:val="20"/>
          <w:lang w:val="pl-PL" w:bidi="ar-SA"/>
        </w:rPr>
        <w:t>widocznej w podglądzie postępowania po zalogowaniu się na konto Wykonawcy. Po wybraniu przycisku „Złóż ofertę / wniosek” system prezentuje okno składania oferty umożliwiające przekazanie dokumentów elektronicznych, w którym znajdują się dwa pola „przeciągnij” i „upuść” służące do dodawania plików. Wykonawca dodaje uprzednio pobrany, wypełniony i podpisany „Formularz oferty” w pierwszym polu („Załączniki i inne dokumenty przedstawione w ofercie przez Wykonawcę”), Wykonawca dodaje pozostałe pliki stanowiące ofertę lub składane wraz z ofertą.</w:t>
      </w:r>
    </w:p>
    <w:p w14:paraId="04EE97FC" w14:textId="76A075BC" w:rsidR="00937189" w:rsidRDefault="00937189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System sprawdza, czy złożone pliki są podpisane i automatycznie je szyfruje</w:t>
      </w:r>
      <w:r w:rsidR="00086725">
        <w:rPr>
          <w:rFonts w:ascii="Arial" w:eastAsia="Calibri" w:hAnsi="Arial" w:cs="Arial"/>
          <w:sz w:val="20"/>
          <w:lang w:val="pl-PL" w:bidi="ar-SA"/>
        </w:rPr>
        <w:t>. W przypadku braku podpisu system poinformuje o tym w trakcie składania dokumentów, jednakże zostaną one przyjęte przez Platformę pomimo braku podpisu. Szczegółowe informacje, w jaki sposób podpisywać dokumenty podpisem kwalifikowanym znajdują się w instrukcji podpisywania znajdującej się w Centrum Pomocy na Platformie.</w:t>
      </w:r>
    </w:p>
    <w:p w14:paraId="04D1A75C" w14:textId="5CBECFF2" w:rsidR="00086725" w:rsidRDefault="00086725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przypadku pozytywnego zakończenia procesu potwierdzenie czasu przekazania i odbioru oferty znajdować się będzie w Elektronicznym Potwierdzeniu Przyjęcia (EPP) i Elektronicznym Potwierdzeniu Odebrania (EPO). Zarówno EPP i EPO dostępne są dla</w:t>
      </w:r>
      <w:r w:rsidR="00360DF7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zalogowanego Wykonawcy w zakładce „Oferty / wnioski”</w:t>
      </w:r>
    </w:p>
    <w:p w14:paraId="0B4E8612" w14:textId="77777777" w:rsidR="007E77E0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Ofertę należy sporządzić w języku polskim.</w:t>
      </w:r>
    </w:p>
    <w:p w14:paraId="0BF6F360" w14:textId="5C13C4BE" w:rsidR="007E77E0" w:rsidRDefault="00036BFF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dokumenty przekazane przy użyciu środków komunikacji elektronicznej zwierają informacje stanowiące tajemnicę przedsiębiorstwa, Wykonawca zobowiązany jest przekazać je w wydzielonym        i odpowiednio oznaczonym pliku „Załącznik stanowiący tajemnicę przedsiębiorstwa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1BE365BF" w14:textId="77777777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Oferta może być złożona tylko do upływu terminu składania ofert.</w:t>
      </w:r>
    </w:p>
    <w:p w14:paraId="7DC308E1" w14:textId="55292504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Przed upływem terminu do składania ofert Wykonawca może wycofać ofertę za pośrednictwem </w:t>
      </w:r>
      <w:r w:rsidR="00360DF7">
        <w:rPr>
          <w:rFonts w:ascii="Arial" w:eastAsia="Calibri" w:hAnsi="Arial" w:cs="Arial"/>
          <w:sz w:val="20"/>
          <w:lang w:val="pl-PL" w:bidi="ar-SA"/>
        </w:rPr>
        <w:t>zakładki „Ofert / wnioski” używając przycisku „Wycofaj ofertę”.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267DDBE7" w14:textId="1C1DD150" w:rsidR="00360DF7" w:rsidRDefault="00360DF7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lastRenderedPageBreak/>
        <w:t>W zależności od formatu podpisu kwalifikowanego i jego typu Wykonawca dołącza do Platformy uprzednio podpisane dokumenty wraz z wygenerowanym plikiem podpisu (typ zewnętrzny) lub dokument z wszytym podpisem (typ wewnętrzny).</w:t>
      </w:r>
    </w:p>
    <w:p w14:paraId="04956B80" w14:textId="324DA960" w:rsidR="00360DF7" w:rsidRPr="00BF7362" w:rsidRDefault="00360DF7" w:rsidP="00360DF7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 w formacie „pdf” należy podpisać używając formatu podpisu PAdES. Zamawiający dopuszcza podpisanie dokumentów w formacie innym niż „pdf”, wtedy należy użyć formatu XAdES.</w:t>
      </w:r>
    </w:p>
    <w:p w14:paraId="1D1D7525" w14:textId="77777777" w:rsidR="00775338" w:rsidRDefault="008D545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Sposób komuniko</w:t>
      </w:r>
      <w:r w:rsidRPr="008D5458">
        <w:rPr>
          <w:rFonts w:ascii="Arial" w:eastAsia="Calibri" w:hAnsi="Arial" w:cs="Arial"/>
          <w:b/>
          <w:sz w:val="20"/>
          <w:lang w:val="pl-PL" w:bidi="ar-SA"/>
        </w:rPr>
        <w:t xml:space="preserve">wania się </w:t>
      </w:r>
      <w:r>
        <w:rPr>
          <w:rFonts w:ascii="Arial" w:eastAsia="Calibri" w:hAnsi="Arial" w:cs="Arial"/>
          <w:b/>
          <w:sz w:val="20"/>
          <w:lang w:val="pl-PL" w:bidi="ar-SA"/>
        </w:rPr>
        <w:t>Zamawiającego z Wykonawcami (nie dotyczy złożenia ofert)</w:t>
      </w:r>
    </w:p>
    <w:p w14:paraId="3880DFCD" w14:textId="77777777" w:rsidR="00360DF7" w:rsidRDefault="008D5458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 postępowaniu o udzielenie zamówienia kom</w:t>
      </w:r>
      <w:r w:rsidR="00D81EF0">
        <w:rPr>
          <w:rFonts w:ascii="Arial" w:eastAsia="Calibri" w:hAnsi="Arial" w:cs="Arial"/>
          <w:sz w:val="20"/>
          <w:lang w:val="pl-PL" w:bidi="ar-SA"/>
        </w:rPr>
        <w:t>unikacja pomiędzy Zamawiającym z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 Wykonawcami </w:t>
      </w:r>
      <w:r w:rsidR="004A5AFC"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w szczególności </w:t>
      </w:r>
      <w:r w:rsidR="002E3781">
        <w:rPr>
          <w:rFonts w:ascii="Arial" w:eastAsia="Calibri" w:hAnsi="Arial" w:cs="Arial"/>
          <w:sz w:val="20"/>
          <w:lang w:val="pl-PL" w:bidi="ar-SA"/>
        </w:rPr>
        <w:t>składanie oświadczeń, wniosków</w:t>
      </w:r>
      <w:r w:rsidRPr="00BA157E">
        <w:rPr>
          <w:rFonts w:ascii="Arial" w:eastAsia="Calibri" w:hAnsi="Arial" w:cs="Arial"/>
          <w:sz w:val="20"/>
          <w:lang w:val="pl-PL" w:bidi="ar-SA"/>
        </w:rPr>
        <w:t>, zawiadomień</w:t>
      </w:r>
      <w:r w:rsidR="00BA157E" w:rsidRPr="00BA157E">
        <w:rPr>
          <w:rFonts w:ascii="Arial" w:eastAsia="Calibri" w:hAnsi="Arial" w:cs="Arial"/>
          <w:sz w:val="20"/>
          <w:lang w:val="pl-PL" w:bidi="ar-SA"/>
        </w:rPr>
        <w:t xml:space="preserve"> oraz przekazywanie informacji odbywa się elektronicznie za pośrednictwem dedykowanego formularza: </w:t>
      </w:r>
      <w:r w:rsidR="00BA157E" w:rsidRPr="004A5AFC">
        <w:rPr>
          <w:rFonts w:ascii="Arial" w:eastAsia="Calibri" w:hAnsi="Arial" w:cs="Arial"/>
          <w:sz w:val="20"/>
          <w:lang w:val="pl-PL" w:bidi="ar-SA"/>
        </w:rPr>
        <w:t xml:space="preserve">„Formularz do komunikacji” 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0E23D460" w14:textId="17C34027" w:rsidR="008D5458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We wszelkiej korespondencji związanej z niniejszym postępowaniem Zamawia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jący i Wykonawcy posługują się </w:t>
      </w:r>
      <w:r w:rsidRPr="00BA157E">
        <w:rPr>
          <w:rFonts w:ascii="Arial" w:eastAsia="Calibri" w:hAnsi="Arial" w:cs="Arial"/>
          <w:sz w:val="20"/>
          <w:lang w:val="pl-PL" w:bidi="ar-SA"/>
        </w:rPr>
        <w:t>BZP lub ID postępowania</w:t>
      </w:r>
      <w:r>
        <w:rPr>
          <w:rFonts w:ascii="Arial" w:eastAsia="Calibri" w:hAnsi="Arial" w:cs="Arial"/>
          <w:sz w:val="20"/>
          <w:lang w:val="pl-PL" w:bidi="ar-SA"/>
        </w:rPr>
        <w:t>.</w:t>
      </w:r>
    </w:p>
    <w:p w14:paraId="0F9728BE" w14:textId="77777777" w:rsidR="00BA157E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może również komunikować się z Wykonawcami za pomocą poczty elektronicznej, email: </w:t>
      </w:r>
    </w:p>
    <w:p w14:paraId="3502A78A" w14:textId="0AC0EEB5" w:rsidR="00BA157E" w:rsidRDefault="00BA157E" w:rsidP="00BA157E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</w:p>
    <w:p w14:paraId="41E21A8C" w14:textId="5A4BA6CD" w:rsidR="00BA157E" w:rsidRDefault="00BA157E" w:rsidP="002D40DE">
      <w:pPr>
        <w:pStyle w:val="Akapitzlist"/>
        <w:widowControl/>
        <w:numPr>
          <w:ilvl w:val="0"/>
          <w:numId w:val="16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Dokumenty elektroniczne, składane przez Wykonawcę za pośrednictwem „Formularza do  komunikacji” jako załączniki. Zamawiający dopuszcza również możliwość składania dokumentów elektronicznych za pomocą poczty elektronicznej, na wskazany w ppkt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. </w:t>
      </w:r>
      <w:r w:rsidR="00BF736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</w:t>
      </w:r>
      <w:r w:rsidR="002E3781">
        <w:rPr>
          <w:rFonts w:ascii="Arial" w:eastAsia="Calibri" w:hAnsi="Arial" w:cs="Arial"/>
          <w:sz w:val="20"/>
          <w:lang w:val="pl-PL" w:bidi="ar-SA"/>
        </w:rPr>
        <w:t>munikacji elektronicznej w postę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powaniu o udzielenie zamówienia publicznego lub konkursie oraz rozporządzeniu Ministra Rozwoju, Pracy         i Technologii z dnia 3 </w:t>
      </w:r>
      <w:r w:rsidR="004236E2">
        <w:rPr>
          <w:rFonts w:ascii="Arial" w:eastAsia="Calibri" w:hAnsi="Arial" w:cs="Arial"/>
          <w:sz w:val="20"/>
          <w:lang w:val="pl-PL" w:bidi="ar-SA"/>
        </w:rPr>
        <w:t>sierpnia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202</w:t>
      </w:r>
      <w:r w:rsidR="004236E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>r. w sprawie podmiotowych środków dowodowych oraz innych dokumentów lub oświadczeń, jakich może żądać Zamawiający od Wykonawcy.</w:t>
      </w:r>
    </w:p>
    <w:p w14:paraId="1A21364B" w14:textId="77777777" w:rsidR="00414A80" w:rsidRDefault="00414A80" w:rsidP="00414A80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072C8F06" w14:textId="54863450" w:rsidR="00414A80" w:rsidRDefault="00414A80" w:rsidP="00414A80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dopuszcza komunikację poprzez pocztę elektroniczną na adres: </w:t>
      </w: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  <w:r>
        <w:rPr>
          <w:rFonts w:ascii="Arial" w:eastAsia="Calibri" w:hAnsi="Arial" w:cs="Arial"/>
          <w:sz w:val="20"/>
          <w:lang w:val="pl-PL" w:bidi="ar-SA"/>
        </w:rPr>
        <w:t xml:space="preserve">. z zastrzeżeniem, iż ofertę należy złożyć wyłącznie za pośrednictwem </w:t>
      </w:r>
      <w:r w:rsidR="00BF7362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>.</w:t>
      </w:r>
      <w:r w:rsidR="00BF736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Przekazanie wszelkiej korespondencji poprzez pocztę elektroniczną wymaga na żądanie każdej ze stron, niezwłocznego potwierdzenia faktu ich otrzymania.</w:t>
      </w:r>
    </w:p>
    <w:p w14:paraId="2F4FD8B1" w14:textId="77777777" w:rsidR="00A173C2" w:rsidRDefault="00A173C2" w:rsidP="003574E5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538CE07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Oferty częściowe i oferty wariantowe</w:t>
      </w:r>
    </w:p>
    <w:p w14:paraId="0F44A03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składania ofert częściowych. </w:t>
      </w:r>
    </w:p>
    <w:p w14:paraId="56C2FDE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złożenia oferty </w:t>
      </w:r>
      <w:r w:rsidR="00414A80">
        <w:rPr>
          <w:rFonts w:ascii="Arial" w:eastAsia="Calibri" w:hAnsi="Arial" w:cs="Arial"/>
          <w:sz w:val="20"/>
          <w:szCs w:val="20"/>
          <w:lang w:val="pl-PL" w:bidi="ar-SA"/>
        </w:rPr>
        <w:t>wariantowej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br/>
      </w:r>
    </w:p>
    <w:p w14:paraId="119348EF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przewidywanych zamówieniach, o któ</w:t>
      </w:r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rych mowa w art. 214 ust.1 pkt 7 ustawy Pzp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 Zamawiający nie przewiduje 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możliwości 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t>udzielenie zamówienia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 na podstawie art. 214 ust. 1 pkt 7 ustawy Pzp</w:t>
      </w:r>
    </w:p>
    <w:p w14:paraId="5A61AD4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04135F6" w14:textId="77777777" w:rsidR="00775338" w:rsidRPr="00775338" w:rsidRDefault="00393B4D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VIII. </w:t>
      </w:r>
      <w:r w:rsidR="00775338"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dotycząca walut obcych w jakich mogą być prowadzone rozliczenia między Zamawiającym a Wykonawcą</w:t>
      </w:r>
    </w:p>
    <w:p w14:paraId="10C00EEA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Wszelkie rozliczenia pomiędzy Zamawiającym a Wykonawcą będą prowadzone w PLN.</w:t>
      </w:r>
    </w:p>
    <w:p w14:paraId="3308D3E4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4B5A419" w14:textId="77777777" w:rsidR="00775338" w:rsidRPr="00775338" w:rsidRDefault="00775338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IX.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przewidywanym wyborze najkorzystniejszej oferty z zastosowaniem aukcji       elektronicznej</w:t>
      </w:r>
    </w:p>
    <w:p w14:paraId="77653DDA" w14:textId="77777777" w:rsid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Nie przewiduje się.</w:t>
      </w:r>
    </w:p>
    <w:p w14:paraId="0202CE42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AF6968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wadium</w:t>
      </w:r>
    </w:p>
    <w:p w14:paraId="246B93CD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wadium.</w:t>
      </w:r>
    </w:p>
    <w:p w14:paraId="4E11E1DC" w14:textId="77777777" w:rsidR="00923756" w:rsidRPr="00775338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F128C37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XI. </w:t>
      </w:r>
      <w:r w:rsidRP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związania ofertą</w:t>
      </w:r>
    </w:p>
    <w:p w14:paraId="2599E4E9" w14:textId="49E52F74" w:rsidR="00923756" w:rsidRPr="00923756" w:rsidRDefault="00923756" w:rsidP="00BB72DA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Wykonawcy będą związani ofertą przez okres 30 dni. Bieg terminu związania ofertą rozpoczyna się wraz 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z 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upływem terminu składania ofert i upływa </w:t>
      </w:r>
      <w:r w:rsidR="002E3781" w:rsidRPr="00A505AA">
        <w:rPr>
          <w:rFonts w:ascii="Arial" w:eastAsia="Calibri" w:hAnsi="Arial" w:cs="Arial"/>
          <w:sz w:val="20"/>
          <w:szCs w:val="20"/>
          <w:lang w:val="pl-PL" w:bidi="ar-SA"/>
        </w:rPr>
        <w:t xml:space="preserve">dnia </w:t>
      </w:r>
      <w:r w:rsidR="00E4334E" w:rsidRPr="00E4334E">
        <w:rPr>
          <w:rFonts w:ascii="Arial" w:eastAsia="Calibri" w:hAnsi="Arial" w:cs="Arial"/>
          <w:b/>
          <w:sz w:val="20"/>
          <w:szCs w:val="20"/>
          <w:lang w:val="pl-PL" w:bidi="ar-SA"/>
        </w:rPr>
        <w:t>13.02.2025r.</w:t>
      </w:r>
    </w:p>
    <w:p w14:paraId="1BEF8AB3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4FA8B684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393B4D">
        <w:rPr>
          <w:rFonts w:ascii="Arial" w:eastAsia="Calibri" w:hAnsi="Arial" w:cs="Arial"/>
          <w:b/>
          <w:sz w:val="20"/>
          <w:szCs w:val="20"/>
          <w:lang w:val="pl-PL" w:bidi="ar-SA"/>
        </w:rPr>
        <w:t>XII.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Osoby uprawnione do porozumiewania się z Wykonawcami</w:t>
      </w:r>
    </w:p>
    <w:p w14:paraId="166EB65B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A5AFC">
        <w:rPr>
          <w:rFonts w:ascii="Arial" w:eastAsia="Calibri" w:hAnsi="Arial" w:cs="Arial"/>
          <w:sz w:val="20"/>
          <w:szCs w:val="20"/>
          <w:lang w:val="pl-PL" w:bidi="ar-SA"/>
        </w:rPr>
        <w:t>W sprawach dotyczących przedmiotu zamówienia i sprawach pr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oceduralnych należy komunikować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się z: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p. D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orotą </w:t>
      </w:r>
      <w:r w:rsidR="004A5AFC" w:rsidRPr="004A5AFC">
        <w:rPr>
          <w:rFonts w:ascii="Arial" w:eastAsia="Calibri" w:hAnsi="Arial" w:cs="Arial"/>
          <w:noProof/>
          <w:sz w:val="20"/>
          <w:szCs w:val="20"/>
          <w:lang w:val="pl-PL" w:bidi="ar-SA"/>
        </w:rPr>
        <w:t xml:space="preserve">Tolińską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tel. 61 8345 722, d.tolinska@poznan.praca.gov.pl</w:t>
      </w:r>
    </w:p>
    <w:p w14:paraId="305670B7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F2EE409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XIII. 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sposobu przygotowania ofert</w:t>
      </w:r>
    </w:p>
    <w:p w14:paraId="44EF1904" w14:textId="77777777" w:rsidR="00BB72DA" w:rsidRPr="00BB72DA" w:rsidRDefault="00BB72DA" w:rsidP="002D40DE">
      <w:pPr>
        <w:pStyle w:val="Akapitzlist"/>
        <w:widowControl/>
        <w:numPr>
          <w:ilvl w:val="0"/>
          <w:numId w:val="17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BB72DA">
        <w:rPr>
          <w:rFonts w:ascii="Arial" w:eastAsia="Calibri" w:hAnsi="Arial" w:cs="Arial"/>
          <w:sz w:val="20"/>
          <w:lang w:val="pl-PL" w:bidi="ar-SA"/>
        </w:rPr>
        <w:t>Oferta musi zawierać następujące oświadczenia i dokumenty:</w:t>
      </w:r>
    </w:p>
    <w:p w14:paraId="239F9016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a) Druk oferta + Formularz ofertowy – w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zór stanowi załącznik nr 1 do SWZ oraz, jeżeli dotyczy, zobowiązanie podmiotu do oddania do dyspozycji niezbędnych zasobów na potrzeby realizacji zamówienia;</w:t>
      </w:r>
    </w:p>
    <w:p w14:paraId="3B676978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b) Oświadczenie o spełnia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niu warunków udziału w postępowaniu – wz</w:t>
      </w:r>
      <w:r>
        <w:rPr>
          <w:rFonts w:ascii="Arial" w:eastAsia="Calibri" w:hAnsi="Arial" w:cs="Arial"/>
          <w:sz w:val="20"/>
          <w:szCs w:val="20"/>
          <w:lang w:val="pl-PL" w:bidi="ar-SA"/>
        </w:rPr>
        <w:t>ór stanowi załącznik nr 2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0945F365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c) Oświadczenie o nie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podleganiu wykluczeniu z udziału w postępowaniu – w</w:t>
      </w:r>
      <w:r>
        <w:rPr>
          <w:rFonts w:ascii="Arial" w:eastAsia="Calibri" w:hAnsi="Arial" w:cs="Arial"/>
          <w:sz w:val="20"/>
          <w:szCs w:val="20"/>
          <w:lang w:val="pl-PL" w:bidi="ar-SA"/>
        </w:rPr>
        <w:t>zór stanowi załącznik nr 3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5B971227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d) Pełnomocnictwo, o ile umocowanie prawne do reprezentacji Wykonawcy nie wynika z przepisów prawa lub dokumentów rejestrowych. </w:t>
      </w:r>
    </w:p>
    <w:p w14:paraId="4DA03F4E" w14:textId="77777777" w:rsidR="00BB72DA" w:rsidRDefault="00BB72DA" w:rsidP="00264600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Pełnomocnictwo musi być złożone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 w formie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notarialnie poświadczonej kopii</w:t>
      </w: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lub innego dokumentu potwierdzającego umocowanie do reprezentowania Wykonawcy.</w:t>
      </w:r>
    </w:p>
    <w:p w14:paraId="17A964B6" w14:textId="77777777" w:rsidR="00264600" w:rsidRDefault="00264600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Odpisu lub in</w:t>
      </w:r>
      <w:r w:rsidR="002E3781">
        <w:rPr>
          <w:rFonts w:ascii="Arial" w:eastAsia="Calibri" w:hAnsi="Arial" w:cs="Arial"/>
          <w:sz w:val="20"/>
          <w:lang w:val="pl-PL" w:bidi="ar-SA"/>
        </w:rPr>
        <w:t>formacji z Krajowego Rejestru Są</w:t>
      </w:r>
      <w:r>
        <w:rPr>
          <w:rFonts w:ascii="Arial" w:eastAsia="Calibri" w:hAnsi="Arial" w:cs="Arial"/>
          <w:sz w:val="20"/>
          <w:lang w:val="pl-PL" w:bidi="ar-SA"/>
        </w:rPr>
        <w:t>dowego, Centralnej Ewidencji i Informacji o Działalności Gospodarczej lub innego właściwego rejestru potwierdzającego, że osoba działająca w imieniu Wykonawcy</w:t>
      </w:r>
      <w:r w:rsidR="009777E1">
        <w:rPr>
          <w:rFonts w:ascii="Arial" w:eastAsia="Calibri" w:hAnsi="Arial" w:cs="Arial"/>
          <w:sz w:val="20"/>
          <w:lang w:val="pl-PL" w:bidi="ar-SA"/>
        </w:rPr>
        <w:t xml:space="preserve"> jest umocowana do jego reprezentowania.</w:t>
      </w:r>
    </w:p>
    <w:p w14:paraId="588957A2" w14:textId="77777777" w:rsidR="009777E1" w:rsidRDefault="009777E1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Dokumentu ustanawiającego pełnomocnika Wykonawców wspólnie ubiegających się o udzielenie zamówienia do reprezentow</w:t>
      </w:r>
      <w:r w:rsidR="002E3781">
        <w:rPr>
          <w:rFonts w:ascii="Arial" w:eastAsia="Calibri" w:hAnsi="Arial" w:cs="Arial"/>
          <w:sz w:val="20"/>
          <w:lang w:val="pl-PL" w:bidi="ar-SA"/>
        </w:rPr>
        <w:t>ania ich w postę</w:t>
      </w:r>
      <w:r>
        <w:rPr>
          <w:rFonts w:ascii="Arial" w:eastAsia="Calibri" w:hAnsi="Arial" w:cs="Arial"/>
          <w:sz w:val="20"/>
          <w:lang w:val="pl-PL" w:bidi="ar-SA"/>
        </w:rPr>
        <w:t>powaniu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 albo do reprezentowania w postę</w:t>
      </w:r>
      <w:r>
        <w:rPr>
          <w:rFonts w:ascii="Arial" w:eastAsia="Calibri" w:hAnsi="Arial" w:cs="Arial"/>
          <w:sz w:val="20"/>
          <w:lang w:val="pl-PL" w:bidi="ar-SA"/>
        </w:rPr>
        <w:t xml:space="preserve">powaniu i zawarcia umowy </w:t>
      </w:r>
      <w:r w:rsidR="00393B4D">
        <w:rPr>
          <w:rFonts w:ascii="Arial" w:eastAsia="Calibri" w:hAnsi="Arial" w:cs="Arial"/>
          <w:sz w:val="20"/>
          <w:lang w:val="pl-PL" w:bidi="ar-SA"/>
        </w:rPr>
        <w:t xml:space="preserve">          </w:t>
      </w:r>
      <w:r>
        <w:rPr>
          <w:rFonts w:ascii="Arial" w:eastAsia="Calibri" w:hAnsi="Arial" w:cs="Arial"/>
          <w:sz w:val="20"/>
          <w:lang w:val="pl-PL" w:bidi="ar-SA"/>
        </w:rPr>
        <w:t>w sprawie zamówienia publicznego – jeżeli dotyczy.</w:t>
      </w:r>
    </w:p>
    <w:p w14:paraId="27F3C090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Wykonawca nie jest zobowiązany do złożenia dokumentu, o którym mowa w ppkt. e), jeżeli Zamawiający może go uzyskać za pomocą bezpłatnych i ogólnodostępnych baz danych, o ile Wykonawca wskaże dane umożliwiające dostęp do tych dokumentów.</w:t>
      </w:r>
    </w:p>
    <w:p w14:paraId="4D2F1E91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23B47ABE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Dokumenty, o których mowa w ppkt b-e składają odpowiednio Wykonawcy wspólnie ubiegający się o udzielenie zamówienia oraz podmioty udostępniające swoje zasoby Wykonawcy – jeżeli dotyczy.</w:t>
      </w:r>
    </w:p>
    <w:p w14:paraId="5DD58B3C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644B702F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3D1BB0C9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777E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XIV. </w:t>
      </w:r>
      <w:r w:rsidR="00FE18C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Sposób </w:t>
      </w:r>
      <w:r w:rsidRPr="009777E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oraz termin składania i otwarcia ofert</w:t>
      </w:r>
    </w:p>
    <w:p w14:paraId="6A59F691" w14:textId="7FEB75F3" w:rsid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Ofertę</w:t>
      </w:r>
      <w:r w:rsidR="009777E1" w:rsidRPr="009777E1">
        <w:rPr>
          <w:rFonts w:ascii="Arial" w:eastAsia="Calibri" w:hAnsi="Arial" w:cs="Arial"/>
          <w:sz w:val="20"/>
          <w:szCs w:val="20"/>
          <w:lang w:val="pl-PL" w:bidi="ar-SA"/>
        </w:rPr>
        <w:t xml:space="preserve"> należy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złożyć za pośrednictwem </w:t>
      </w:r>
      <w:r w:rsidR="00BF7362">
        <w:rPr>
          <w:rFonts w:ascii="Arial" w:eastAsia="Calibri" w:hAnsi="Arial" w:cs="Arial"/>
          <w:sz w:val="20"/>
          <w:szCs w:val="20"/>
          <w:lang w:val="pl-PL" w:bidi="ar-SA"/>
        </w:rPr>
        <w:t>Platformy.</w:t>
      </w:r>
    </w:p>
    <w:p w14:paraId="185519EE" w14:textId="77777777" w:rsidR="00FE18CA" w:rsidRP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 terminie złożenia oferty decyduje czas ostatecznego wysłania oferty, a nie czas jej wprowadzania.</w:t>
      </w:r>
    </w:p>
    <w:p w14:paraId="13D07F9A" w14:textId="0ED22D48" w:rsidR="009777E1" w:rsidRPr="00CA1105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05C71">
        <w:rPr>
          <w:rFonts w:ascii="Arial" w:eastAsia="Calibri" w:hAnsi="Arial" w:cs="Arial"/>
          <w:sz w:val="20"/>
          <w:szCs w:val="20"/>
          <w:lang w:val="pl-PL" w:bidi="ar-SA"/>
        </w:rPr>
        <w:t>Termin składania ofert upływa w dniu</w:t>
      </w:r>
      <w:r w:rsidR="00F9026D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616EDB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1</w:t>
      </w:r>
      <w:r w:rsidR="00153F70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7</w:t>
      </w:r>
      <w:r w:rsidR="00616EDB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.</w:t>
      </w:r>
      <w:r w:rsidR="00F9026D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01.202</w:t>
      </w:r>
      <w:r w:rsidR="00CA1105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5</w:t>
      </w:r>
      <w:r w:rsidR="00F9026D" w:rsidRPr="00153F70">
        <w:rPr>
          <w:rFonts w:ascii="Arial" w:eastAsia="Calibri" w:hAnsi="Arial" w:cs="Arial"/>
          <w:b/>
          <w:bCs/>
          <w:color w:val="FF0000"/>
          <w:sz w:val="20"/>
          <w:szCs w:val="20"/>
          <w:lang w:val="pl-PL" w:bidi="ar-SA"/>
        </w:rPr>
        <w:t>r.</w:t>
      </w:r>
      <w:r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 xml:space="preserve">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10:00</w:t>
      </w:r>
    </w:p>
    <w:p w14:paraId="40BBFD01" w14:textId="30D24C9F" w:rsidR="009777E1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CA1105">
        <w:rPr>
          <w:rFonts w:ascii="Arial" w:eastAsia="Calibri" w:hAnsi="Arial" w:cs="Arial"/>
          <w:sz w:val="20"/>
          <w:szCs w:val="20"/>
          <w:lang w:val="pl-PL" w:bidi="ar-SA"/>
        </w:rPr>
        <w:t>Otwarcie ofert odbędzie się w dniu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616EDB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1</w:t>
      </w:r>
      <w:r w:rsidR="00153F70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7</w:t>
      </w:r>
      <w:r w:rsidR="00616EDB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.</w:t>
      </w:r>
      <w:r w:rsidR="00F9026D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01.202</w:t>
      </w:r>
      <w:r w:rsidR="00CA1105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>5</w:t>
      </w:r>
      <w:r w:rsidR="00F9026D" w:rsidRPr="00153F70"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  <w:t xml:space="preserve">r.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10:30</w:t>
      </w:r>
      <w:r w:rsidR="006A7953" w:rsidRPr="00CA1105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  <w:r w:rsidR="006A7953">
        <w:rPr>
          <w:rFonts w:ascii="Arial" w:eastAsia="Calibri" w:hAnsi="Arial" w:cs="Arial"/>
          <w:sz w:val="20"/>
          <w:szCs w:val="20"/>
          <w:lang w:val="pl-PL" w:bidi="ar-SA"/>
        </w:rPr>
        <w:t>Otwarcie odbędzie się w siedzibie Powiatowego Urzędu Pracy w Poznaniu w Dziale Administracyjnym.</w:t>
      </w:r>
    </w:p>
    <w:p w14:paraId="06E5E2D6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awarii systemu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teleinformatycznego otwarcie ofert nastąpi niezwłocznie po usunięciu awarii.</w:t>
      </w:r>
    </w:p>
    <w:p w14:paraId="3C3BEC8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najpóźniej przed otwarciem ofert, udostępni na stronie internetowej prowadzonego postę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>powania informacje o kwocie jaką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zamierza przeznaczyć na sfinansowanie zamówienia.</w:t>
      </w:r>
    </w:p>
    <w:p w14:paraId="61EEE1F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niezwłocznie po otwarciu ofert udostępni na stronie internetowej prowadzonego postępowania informacje, o których mowa w art. 222 ust. 5 ustawy Pzp.</w:t>
      </w:r>
    </w:p>
    <w:p w14:paraId="2460C862" w14:textId="77777777" w:rsidR="006A7953" w:rsidRPr="009777E1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przewiduje przeprowadzenia jawnej sesji otwarcia ofert z udziałem Wykonawców, jak też transmitowania sesji otwarcia za p</w:t>
      </w:r>
      <w:r w:rsidR="00393B4D">
        <w:rPr>
          <w:rFonts w:ascii="Arial" w:eastAsia="Calibri" w:hAnsi="Arial" w:cs="Arial"/>
          <w:sz w:val="20"/>
          <w:szCs w:val="20"/>
          <w:lang w:val="pl-PL" w:bidi="ar-SA"/>
        </w:rPr>
        <w:t>ośrednictwem elektronicznych nar</w:t>
      </w:r>
      <w:r>
        <w:rPr>
          <w:rFonts w:ascii="Arial" w:eastAsia="Calibri" w:hAnsi="Arial" w:cs="Arial"/>
          <w:sz w:val="20"/>
          <w:szCs w:val="20"/>
          <w:lang w:val="pl-PL" w:bidi="ar-SA"/>
        </w:rPr>
        <w:t>zędzi do przekazu wideo on-line.</w:t>
      </w:r>
    </w:p>
    <w:p w14:paraId="2FF41BCA" w14:textId="77777777" w:rsidR="003551A4" w:rsidRDefault="003551A4" w:rsidP="00BB72DA">
      <w:pPr>
        <w:tabs>
          <w:tab w:val="left" w:pos="1560"/>
        </w:tabs>
        <w:ind w:left="426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DAD319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Sposób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oblic</w:t>
      </w:r>
      <w:r w:rsidR="00393B4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z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e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nia ceny </w:t>
      </w:r>
    </w:p>
    <w:p w14:paraId="5FE1413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za całość zamówienia musi być podana cyfrowo i słownie z wyodrębnieniem podatku VAT.</w:t>
      </w:r>
    </w:p>
    <w:p w14:paraId="5F8EF03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Cenę należy podać w zaokrągleniu do dwóch miejsc po przecinku.</w:t>
      </w:r>
    </w:p>
    <w:p w14:paraId="09A2015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powinna być obliczona i zapisana zgodnie z formularzem cenowym. Stawki podatku VAT należy naliczyć zgodnie z przepisami w tym zakresie.</w:t>
      </w:r>
    </w:p>
    <w:p w14:paraId="27192EA9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podmiotów zagranicznych, w celu obliczania ceny i porównania ofert, Zamawiający nalicza do ceny oferty obowiązujące ciężary fiskalne (podatek VAT).</w:t>
      </w:r>
    </w:p>
    <w:p w14:paraId="0C1FBFA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winna zawierać wszelkie koszty, niezbędne do prawidłowej</w:t>
      </w:r>
      <w:r w:rsidR="004B0C78">
        <w:rPr>
          <w:rFonts w:ascii="Arial" w:eastAsia="Calibri" w:hAnsi="Arial" w:cs="Arial"/>
          <w:sz w:val="20"/>
          <w:szCs w:val="20"/>
          <w:lang w:val="pl-PL" w:bidi="ar-SA"/>
        </w:rPr>
        <w:t xml:space="preserve"> realizacji zamówienia, </w:t>
      </w:r>
      <w:r w:rsidRPr="006A7953">
        <w:rPr>
          <w:rFonts w:ascii="Arial" w:eastAsia="Calibri" w:hAnsi="Arial" w:cs="Arial"/>
          <w:sz w:val="20"/>
          <w:szCs w:val="20"/>
          <w:lang w:val="pl-PL" w:bidi="ar-SA"/>
        </w:rPr>
        <w:t>a także możliwe upusty, rabaty, itp.</w:t>
      </w:r>
    </w:p>
    <w:p w14:paraId="3907E3E6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Rozliczenia między Zamawiającym a Wykonawcą będą prowadzone w walucie polskiej.</w:t>
      </w:r>
    </w:p>
    <w:p w14:paraId="7EBEC8EA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EBB7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33DA5A7C" w14:textId="77777777" w:rsidR="006A7953" w:rsidRPr="006A7953" w:rsidRDefault="006A7953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XVI. 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kryteriów, którymi Zamawiający będzie się kierował przy wyborze oferty, wraz                 z podaniem wag tych kryteriów i sposobu oceny ofert</w:t>
      </w:r>
    </w:p>
    <w:p w14:paraId="72B9D197" w14:textId="77777777" w:rsidR="00CA1105" w:rsidRDefault="00CA1105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3085B980" w14:textId="64B84AB4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Wszystkie oferty nie podlegające odrzuceniu oceniane będą wg następujących kryteriów:</w:t>
      </w:r>
    </w:p>
    <w:p w14:paraId="152A34F3" w14:textId="77777777" w:rsidR="006A7953" w:rsidRPr="006A7953" w:rsidRDefault="006A7953" w:rsidP="006A7953">
      <w:pPr>
        <w:widowControl/>
        <w:tabs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lastRenderedPageBreak/>
        <w:t>a) Cena (C) – 60%</w:t>
      </w:r>
    </w:p>
    <w:p w14:paraId="0F3E12C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Ocena ofert będzie dokonywana według następujących zasad:</w:t>
      </w:r>
    </w:p>
    <w:p w14:paraId="5B629D6D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13E4F96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E802A65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Wykonawca, który zaproponuje najniższą cenę otrzyma </w:t>
      </w: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100 pkt x 60%,</w:t>
      </w: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 natomiast pozostali Wykonawcy zdobędą odpowiednią liczbę punktów wynikającą z poniższego wyliczenia:</w:t>
      </w:r>
    </w:p>
    <w:p w14:paraId="15E75D1B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ceny -  wskaźnik C</w:t>
      </w:r>
    </w:p>
    <w:p w14:paraId="67EB8463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5142B0EA" w14:textId="77777777" w:rsidR="006A7953" w:rsidRPr="006A7953" w:rsidRDefault="00393B4D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     </w:t>
      </w:r>
      <w:r w:rsidR="006A7953"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Najniższa oferowana cena </w:t>
      </w:r>
    </w:p>
    <w:p w14:paraId="0689F0E1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C=   --------------------------------------------------------   x 100 x 60%</w:t>
      </w:r>
    </w:p>
    <w:p w14:paraId="6868321B" w14:textId="0D16D2E8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</w:t>
      </w:r>
      <w:r w:rsidR="00393B4D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</w:t>
      </w: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>Cena badanej oferty</w:t>
      </w:r>
    </w:p>
    <w:p w14:paraId="00572588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</w:p>
    <w:p w14:paraId="2A477F37" w14:textId="77777777" w:rsidR="006A7953" w:rsidRPr="006A7953" w:rsidRDefault="006A7953" w:rsidP="006A7953">
      <w:pPr>
        <w:widowControl/>
        <w:tabs>
          <w:tab w:val="left" w:pos="851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b)  Liczba placówek pocztowych (P) – 20%</w:t>
      </w:r>
    </w:p>
    <w:p w14:paraId="13E82C4A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Kryterium rozpatrywane będzie na podstawie zadeklarowanej liczby placówek pocztowych wykonawcy czynnych od poniedziałku do piątku w godzinach min. 10</w:t>
      </w: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- 16</w:t>
      </w:r>
      <w:r w:rsidRPr="004C767A">
        <w:rPr>
          <w:rFonts w:ascii="Arial" w:eastAsia="Times New Roman" w:hAnsi="Arial" w:cs="Times New Roman"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znajdujących się w odległości nie większej niż 2000 m od siedziby Powiatowego Urzędu Pracy w Poznaniu, ul. Czarnieckiego 9, 61-538 Poznań, które przyjmują i doręczają przesyłki, z wyłączeniem placówek, które tylko doręczają przesyłki.</w:t>
      </w:r>
    </w:p>
    <w:p w14:paraId="4CF7C370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W tym kryterium można uzyskać maksymalnie 20 %.</w:t>
      </w:r>
    </w:p>
    <w:p w14:paraId="58116E23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Minimalna ilość placówek – 1. Oferta z największą liczbą placówek pocztowych otrzyma 20%, pozostałe proporcjonalnie mniej (wyliczenie wg wzoru). Wykonawca deklaruje liczbę placówek w Formularzu ofertowym – Załącznik nr 1 do SIWZ.</w:t>
      </w:r>
    </w:p>
    <w:p w14:paraId="2FBB1560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i/>
          <w:kern w:val="24"/>
          <w:sz w:val="20"/>
          <w:szCs w:val="20"/>
          <w:lang w:val="pl-PL" w:eastAsia="pl-PL" w:bidi="ar-SA"/>
        </w:rPr>
      </w:pPr>
    </w:p>
    <w:p w14:paraId="372FC37D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liczba placówek pocztowych – wskaźnik P</w:t>
      </w:r>
    </w:p>
    <w:p w14:paraId="3E6B746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B5DF6D3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 xml:space="preserve">Liczba placówek w ofercie ocenianej </w:t>
      </w:r>
    </w:p>
    <w:p w14:paraId="1ED2E13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                  P =   ------------------------------------------------------------------------------ x 100 x 20%</w:t>
      </w:r>
    </w:p>
    <w:p w14:paraId="1B167EF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trike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>Największa zaoferowana liczba placówek</w:t>
      </w:r>
    </w:p>
    <w:p w14:paraId="4911222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8A90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A6B55" w14:textId="40F840C9" w:rsidR="006A7953" w:rsidRPr="006A7953" w:rsidRDefault="006A7953" w:rsidP="002D40DE">
      <w:pPr>
        <w:widowControl/>
        <w:numPr>
          <w:ilvl w:val="3"/>
          <w:numId w:val="20"/>
        </w:numPr>
        <w:tabs>
          <w:tab w:val="left" w:pos="993"/>
          <w:tab w:val="left" w:pos="1819"/>
        </w:tabs>
        <w:autoSpaceDN/>
        <w:adjustRightInd/>
        <w:spacing w:after="0" w:line="240" w:lineRule="auto"/>
        <w:ind w:left="426"/>
        <w:contextualSpacing/>
        <w:jc w:val="both"/>
        <w:rPr>
          <w:rFonts w:ascii="Arial" w:eastAsia="Times New Roman" w:hAnsi="Arial" w:cs="Times New Roman"/>
          <w:b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Możliwość śledzenia przez Internet rejestrowanych przesyłek </w:t>
      </w:r>
      <w:r w:rsidR="004B0C78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listowych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i rejestrowanych przesyłek paczkowych</w:t>
      </w:r>
      <w:r w:rsidR="00CA014C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(I) – 20%</w:t>
      </w:r>
    </w:p>
    <w:p w14:paraId="74D46F4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4BDB0A4" w14:textId="624C64C8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Pod pojęciem możliwość śledzenia przez Internet rejestrowanych przesyłek listowych i rejestrowanych przesyłek 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paczkowych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Zamawiający rozumie dostęp do szczegółowych danych o przesyłce zawierających podstawowe informacje (bez danych osobowych) obejmujące co najmniej: numer nadawczy przesyłki, datę nadania, datę doręczenia lub pozostawienia awizo, datę zwrotu listu do siedziby zamawiającego po wyczerpaniu wszystkich możliwości doręczenia.</w:t>
      </w:r>
    </w:p>
    <w:p w14:paraId="4C2E3FB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55056C2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61D1830" w14:textId="77777777" w:rsidR="006A7953" w:rsidRPr="006A7953" w:rsidRDefault="006A7953" w:rsidP="006A7953">
      <w:pPr>
        <w:widowControl/>
        <w:tabs>
          <w:tab w:val="left" w:pos="709"/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Liczba punktów, jaką można uzyskać w tym kryterium zostanie obliczona następująco:</w:t>
      </w:r>
    </w:p>
    <w:p w14:paraId="7535966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3D779EF" w14:textId="0C8FFCE3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Oferta wykonawcy, który oferuje usługę dającą możliwość śledzenia przez Internet rejestrowanych przesyłek listowych i rejestrowanych przesyłek paczkowych</w:t>
      </w:r>
      <w:r w:rsidR="00CA014C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otrzyma 20 pkt, zaś oferta wykonawcy nieoferującego usługi dającej możliwość śledzenia przez Internet rejestrowanych przesyłek listowych i rejestrowanych przesyłek paczkowych otrzyma 0 pkt.</w:t>
      </w:r>
    </w:p>
    <w:p w14:paraId="1C6D8631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0C1BA6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</w:pPr>
    </w:p>
    <w:p w14:paraId="1318C88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  <w:t>Za najkorzystniejszą zostanie uznana oferta z największą ilością punktów uzyskanych po zsumowaniu punktów uzyskanych w kryterium cena „C” i liczba placówek pocztowych „P” oraz możliwość śledzenia przez Internet rejestrowanych przesyłek listowych i rejestrowanych przesyłek paczkowych „I”.</w:t>
      </w:r>
    </w:p>
    <w:p w14:paraId="5DB30507" w14:textId="77777777" w:rsidR="004B0C78" w:rsidRDefault="004B0C78" w:rsidP="004236E2">
      <w:pPr>
        <w:tabs>
          <w:tab w:val="left" w:pos="1560"/>
        </w:tabs>
        <w:rPr>
          <w:rFonts w:ascii="Arial" w:hAnsi="Arial" w:cs="Arial"/>
          <w:lang w:val="pl-PL"/>
        </w:rPr>
      </w:pPr>
    </w:p>
    <w:p w14:paraId="37D4C133" w14:textId="77777777" w:rsidR="004B0C78" w:rsidRPr="004B0C78" w:rsidRDefault="004B0C78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formalnościach, jakie powinny być dopełnione po wyborze oferty w celu zawarcia umowy w sprawie zamówienia publicznego</w:t>
      </w:r>
    </w:p>
    <w:p w14:paraId="78048B54" w14:textId="77777777" w:rsidR="004B0C78" w:rsidRPr="004B0C78" w:rsidRDefault="004B0C78" w:rsidP="002D40DE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W przypadku wyboru oferty Wykonawców wspólnie ubiegających się o udzielenie zamówienia, Zamawiający może żądać przed zawarciem umowy w sprawie zamówienia publicznego, przedstawienia umowy regulującej współpracę tych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Wykonawców.</w:t>
      </w:r>
    </w:p>
    <w:p w14:paraId="0A6C6B15" w14:textId="1B79C943" w:rsidR="003B02E7" w:rsidRPr="00CA1105" w:rsidRDefault="004B0C78" w:rsidP="003B02E7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zawrze umowę w sprawie zamówienia publicznego w terminie </w:t>
      </w:r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określonym w art. 308 ustawy Pzp.</w:t>
      </w: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7C54A90A" w14:textId="77777777" w:rsidR="00393B4D" w:rsidRPr="004B0C78" w:rsidRDefault="00393B4D" w:rsidP="00393B4D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6E5EF79" w14:textId="77777777" w:rsidR="004B0C78" w:rsidRPr="004B0C78" w:rsidRDefault="004B0C78" w:rsidP="00393B4D">
      <w:pPr>
        <w:widowControl/>
        <w:autoSpaceDN/>
        <w:adjustRightInd/>
        <w:spacing w:after="0"/>
        <w:ind w:left="709" w:hanging="709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XVIII.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Projektowane postanowienia umowy w sprawie zamówienia publicznego, które zostaną wprowadzone do treści tej umowy</w:t>
      </w:r>
    </w:p>
    <w:p w14:paraId="4E20E520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Projektowane postanowienia umowy stanowią załącznik nr 4 do SWZ.</w:t>
      </w:r>
    </w:p>
    <w:p w14:paraId="5F02D33E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A6ECA78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XIX.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zabezpieczenia należytego wykonania umowy</w:t>
      </w:r>
    </w:p>
    <w:p w14:paraId="575A0202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zabezpieczenia należytego wykonania umowy.</w:t>
      </w:r>
    </w:p>
    <w:p w14:paraId="330BEB35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B4B19F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XXI. </w:t>
      </w:r>
      <w:r w:rsidRPr="00602A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Pouczenie o środkach ochrony prawnej</w:t>
      </w:r>
    </w:p>
    <w:p w14:paraId="3B30A83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02A56">
        <w:rPr>
          <w:rFonts w:ascii="Arial" w:eastAsia="Calibri" w:hAnsi="Arial" w:cs="Arial"/>
          <w:sz w:val="20"/>
          <w:szCs w:val="20"/>
          <w:lang w:val="pl-PL" w:bidi="ar-SA"/>
        </w:rPr>
        <w:t>Wykonawco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>m oraz innym podmiotom, o których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mowa w art. 505 ustawy Pzp przysługują środki ochrony 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>na zasadach określonych w dziale IX niniejszej ustawy.</w:t>
      </w:r>
    </w:p>
    <w:p w14:paraId="54B1634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43B5259" w14:textId="77777777" w:rsidR="00BF40FE" w:rsidRPr="00393B4D" w:rsidRDefault="00602A56" w:rsidP="00393B4D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>XXI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>I</w:t>
      </w: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BF40FE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Klauzula informacyjna dotycząca przetwarzania danych osobowych</w:t>
      </w:r>
    </w:p>
    <w:p w14:paraId="62D2DDD9" w14:textId="77777777" w:rsidR="00BF40FE" w:rsidRPr="00AE1893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Zgodnie z art. 14 ust. 1 i 2 rozporządzenia Parlamentu Europejskiego i Rady (UE) 2016/679 z dnia 27  kwietnia  2016  r.  w  sprawie  ochrony  osób  fizycznych  w  związku z  przetwarzaniem  danych osobowych  i  w  sprawie  swobodnego  przepływu  takich  danych  oraz  uchylenia  dyrektywy  95/46/WE (ogólne rozporządzenie o ochronie danych) (Dz. Urz. </w:t>
      </w:r>
      <w:r w:rsidRPr="00AE1893">
        <w:rPr>
          <w:rFonts w:ascii="Arial" w:hAnsi="Arial" w:cs="Arial"/>
          <w:sz w:val="20"/>
        </w:rPr>
        <w:t xml:space="preserve">UE L 119 z 04.05.2016, str. 1), </w:t>
      </w:r>
      <w:r w:rsidRPr="00AE1893">
        <w:rPr>
          <w:rFonts w:ascii="Arial" w:hAnsi="Arial" w:cs="Arial"/>
          <w:noProof/>
          <w:sz w:val="20"/>
        </w:rPr>
        <w:t xml:space="preserve">dalej </w:t>
      </w:r>
      <w:r w:rsidRPr="00AE1893">
        <w:rPr>
          <w:rFonts w:ascii="Arial" w:hAnsi="Arial" w:cs="Arial"/>
          <w:sz w:val="20"/>
        </w:rPr>
        <w:t xml:space="preserve">„RODO”, </w:t>
      </w:r>
      <w:r w:rsidRPr="00AE1893">
        <w:rPr>
          <w:rFonts w:ascii="Arial" w:hAnsi="Arial" w:cs="Arial"/>
          <w:noProof/>
          <w:sz w:val="20"/>
        </w:rPr>
        <w:t>informuję, że:</w:t>
      </w:r>
      <w:r w:rsidRPr="00AE1893">
        <w:rPr>
          <w:rFonts w:ascii="Arial" w:hAnsi="Arial" w:cs="Arial"/>
          <w:sz w:val="20"/>
        </w:rPr>
        <w:t xml:space="preserve">  </w:t>
      </w:r>
    </w:p>
    <w:p w14:paraId="4E95AC8A" w14:textId="77777777" w:rsidR="00BF40FE" w:rsidRPr="00AE1893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Administratorem Pani/Pana danych osobowych jest </w:t>
      </w:r>
      <w:r w:rsidR="004C0794" w:rsidRPr="004C767A">
        <w:rPr>
          <w:rFonts w:ascii="Arial" w:hAnsi="Arial" w:cs="Arial"/>
          <w:sz w:val="20"/>
          <w:lang w:val="pl-PL"/>
        </w:rPr>
        <w:t xml:space="preserve">Powiatowy Urząd Pracy </w:t>
      </w:r>
      <w:r w:rsidRPr="004C767A">
        <w:rPr>
          <w:rFonts w:ascii="Arial" w:hAnsi="Arial" w:cs="Arial"/>
          <w:sz w:val="20"/>
          <w:lang w:val="pl-PL"/>
        </w:rPr>
        <w:t xml:space="preserve">w Poznaniu z siedzibą przy ul. </w:t>
      </w:r>
      <w:r>
        <w:rPr>
          <w:rFonts w:ascii="Arial" w:hAnsi="Arial" w:cs="Arial"/>
          <w:noProof/>
          <w:sz w:val="20"/>
        </w:rPr>
        <w:t xml:space="preserve">Czarnieckiego </w:t>
      </w:r>
      <w:r>
        <w:rPr>
          <w:rFonts w:ascii="Arial" w:hAnsi="Arial" w:cs="Arial"/>
          <w:sz w:val="20"/>
        </w:rPr>
        <w:t xml:space="preserve">9 , 61-538 </w:t>
      </w:r>
      <w:r>
        <w:rPr>
          <w:rFonts w:ascii="Arial" w:hAnsi="Arial" w:cs="Arial"/>
          <w:noProof/>
          <w:sz w:val="20"/>
        </w:rPr>
        <w:t>Poznań (zwany dalej „Zamawiającym”).</w:t>
      </w:r>
    </w:p>
    <w:p w14:paraId="5F091AC0" w14:textId="77777777" w:rsidR="00BF40FE" w:rsidRPr="004C767A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Inspektorem  Ochrony Danych jest Pan Tomasz Borys, tel.: 61/834-56-62,  e-mail: iod@poznan.praca.gov.pl. </w:t>
      </w:r>
    </w:p>
    <w:p w14:paraId="7B5411C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 dane  osobowe  przetwarzane  będą  na  podstawie  art.  6  ust.  1  lit.  c,e  RODO  </w:t>
      </w:r>
      <w:r w:rsidRPr="004C767A">
        <w:rPr>
          <w:rFonts w:ascii="Arial" w:hAnsi="Arial" w:cs="Arial"/>
          <w:sz w:val="20"/>
          <w:lang w:val="pl-PL"/>
        </w:rPr>
        <w:br/>
        <w:t>w  celu prowadzenia przedmiotowego postępowania o udzielenie zamówienia publicznego oraz zawarcia umowy, a podstawą prawną ich przetwarzania jest obowiązek prawny stosowania sformalizowanych procedur udzielania zam</w:t>
      </w:r>
      <w:r w:rsidR="004C0794" w:rsidRPr="004C767A">
        <w:rPr>
          <w:rFonts w:ascii="Arial" w:hAnsi="Arial" w:cs="Arial"/>
          <w:sz w:val="20"/>
          <w:lang w:val="pl-PL"/>
        </w:rPr>
        <w:t xml:space="preserve">ówień publicznych spoczywający </w:t>
      </w:r>
      <w:r w:rsidRPr="004C767A">
        <w:rPr>
          <w:rFonts w:ascii="Arial" w:hAnsi="Arial" w:cs="Arial"/>
          <w:sz w:val="20"/>
          <w:lang w:val="pl-PL"/>
        </w:rPr>
        <w:t xml:space="preserve">na Zamawiającym;  </w:t>
      </w:r>
    </w:p>
    <w:p w14:paraId="633C3F23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Odbiorcami  Pani/Pana  danych  osobowych  będą  osoby  lub  podmioty,  którym  udostępniona zostanie dokumentacja postępowania w oparciu o art. 18 oraz art. 74 ustawy Pzp;  </w:t>
      </w:r>
    </w:p>
    <w:p w14:paraId="194F152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dane osobowe będą przechowywane, zgodnie z art. 78 ust. 1 ustawy Pzp, przez okres 4 lat </w:t>
      </w:r>
      <w:r w:rsidR="004C0794" w:rsidRPr="004C767A">
        <w:rPr>
          <w:rFonts w:ascii="Arial" w:hAnsi="Arial" w:cs="Arial"/>
          <w:sz w:val="20"/>
          <w:lang w:val="pl-PL"/>
        </w:rPr>
        <w:t xml:space="preserve">   </w:t>
      </w:r>
      <w:r w:rsidRPr="004C767A">
        <w:rPr>
          <w:rFonts w:ascii="Arial" w:hAnsi="Arial" w:cs="Arial"/>
          <w:sz w:val="20"/>
          <w:lang w:val="pl-PL"/>
        </w:rPr>
        <w:t xml:space="preserve">od dnia zakończenia postępowania o udzielenie zamówienia, a jeżeli czas trwania umowy przekracza 4 lata, okres przechowywania obejmuje cały czas trwania umowy;  </w:t>
      </w:r>
    </w:p>
    <w:p w14:paraId="09EC5C08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Obowiązek  podania  przez  Panią/Pana  danych  osobowych  bezpośrednio  Pani/Pana  dotyczących jest  wymogiem  ustawowym  określonym  w  przepisach  ustawy  Pzp,  związanym  z  udziałem  w postępowaniu  o  udzielenie  zamówienia  publicznego;  konsekwencje  niepodania  określonych danych wynikają z ustawy </w:t>
      </w:r>
      <w:r w:rsidRPr="004C767A">
        <w:rPr>
          <w:rFonts w:ascii="Arial" w:hAnsi="Arial" w:cs="Arial"/>
          <w:noProof/>
          <w:sz w:val="20"/>
          <w:lang w:val="pl-PL"/>
        </w:rPr>
        <w:t>Pzp;</w:t>
      </w:r>
      <w:r w:rsidRPr="004C767A">
        <w:rPr>
          <w:rFonts w:ascii="Arial" w:hAnsi="Arial" w:cs="Arial"/>
          <w:sz w:val="20"/>
          <w:lang w:val="pl-PL"/>
        </w:rPr>
        <w:t xml:space="preserve">  </w:t>
      </w:r>
    </w:p>
    <w:p w14:paraId="4B935BF9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 odniesieniu  do  Pani/Pana  danych  osobowych  decyzje  nie  będą  podejmowane             w  sposób zautomatyzowany, stosowanie do art. 22 RODO;  </w:t>
      </w:r>
    </w:p>
    <w:p w14:paraId="6F3C3AB8" w14:textId="77777777" w:rsidR="00BF40FE" w:rsidRPr="00AE1893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AE1893">
        <w:rPr>
          <w:rFonts w:ascii="Arial" w:hAnsi="Arial" w:cs="Arial"/>
          <w:noProof/>
          <w:sz w:val="20"/>
        </w:rPr>
        <w:t>Posiada Pan</w:t>
      </w:r>
      <w:r>
        <w:rPr>
          <w:rFonts w:ascii="Arial" w:hAnsi="Arial" w:cs="Arial"/>
          <w:noProof/>
          <w:sz w:val="20"/>
        </w:rPr>
        <w:t>i</w:t>
      </w:r>
      <w:r>
        <w:rPr>
          <w:rFonts w:ascii="Arial" w:hAnsi="Arial" w:cs="Arial"/>
          <w:sz w:val="20"/>
        </w:rPr>
        <w:t>/Pan</w:t>
      </w:r>
      <w:r w:rsidRPr="00AE1893">
        <w:rPr>
          <w:rFonts w:ascii="Arial" w:hAnsi="Arial" w:cs="Arial"/>
          <w:sz w:val="20"/>
        </w:rPr>
        <w:t xml:space="preserve">:  </w:t>
      </w:r>
    </w:p>
    <w:p w14:paraId="74A587D2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15 RODO prawo dostępu do danych osobowych Pani/Pana dotyczących; </w:t>
      </w:r>
    </w:p>
    <w:p w14:paraId="0D58818C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na podstawie art. 16 RODO prawo do sprostowania lub uzupełnienia Pani/Pana danych osobowych, przy czym skorzystanie z prawa do sprostowania lub uzupełnienia nie może skutkować zmianą wyniku postępowania  o  udzielenie  zamówienia  publicznego  ani  zmianą  postanowień  umowy  w  zakresie niezgodnym z ustawą Pzp oraz nie może naruszać integralności protokołu oraz jego załączników;</w:t>
      </w:r>
    </w:p>
    <w:p w14:paraId="176E8DE3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na podstawie art.  18  RODO  prawo  żądania  od  Administratora  ograniczenia  przetwarzania  danych osobowych z zastrzeżeniem przypadków, o których mowa w art. 18 ust. 2 RODO, przy czym prawo do ograniczenia prz</w:t>
      </w:r>
      <w:r w:rsidR="004C0794" w:rsidRPr="004C767A">
        <w:rPr>
          <w:rFonts w:ascii="Arial" w:hAnsi="Arial" w:cs="Arial"/>
          <w:sz w:val="20"/>
          <w:lang w:val="pl-PL"/>
        </w:rPr>
        <w:t xml:space="preserve">etwarzania nie ma zastosowania </w:t>
      </w:r>
      <w:r w:rsidRPr="004C767A">
        <w:rPr>
          <w:rFonts w:ascii="Arial" w:hAnsi="Arial" w:cs="Arial"/>
          <w:sz w:val="20"/>
          <w:lang w:val="pl-PL"/>
        </w:rPr>
        <w:t xml:space="preserve">w odniesieniu </w:t>
      </w:r>
      <w:r w:rsidR="004C0794" w:rsidRPr="004C767A">
        <w:rPr>
          <w:rFonts w:ascii="Arial" w:hAnsi="Arial" w:cs="Arial"/>
          <w:sz w:val="20"/>
          <w:lang w:val="pl-PL"/>
        </w:rPr>
        <w:t xml:space="preserve">       </w:t>
      </w:r>
      <w:r w:rsidRPr="004C767A">
        <w:rPr>
          <w:rFonts w:ascii="Arial" w:hAnsi="Arial" w:cs="Arial"/>
          <w:sz w:val="20"/>
          <w:lang w:val="pl-PL"/>
        </w:rPr>
        <w:t>do przechowywania, w celu zapewnienia korzystania ze środków ochrony prawnej lub w celu ochrony praw innej osoby fizycznej</w:t>
      </w:r>
      <w:r w:rsidR="004C0794" w:rsidRPr="004C767A">
        <w:rPr>
          <w:rFonts w:ascii="Arial" w:hAnsi="Arial" w:cs="Arial"/>
          <w:sz w:val="20"/>
          <w:lang w:val="pl-PL"/>
        </w:rPr>
        <w:t xml:space="preserve"> lub  prawnej,  lub  z  uwagi  </w:t>
      </w:r>
      <w:r w:rsidRPr="004C767A">
        <w:rPr>
          <w:rFonts w:ascii="Arial" w:hAnsi="Arial" w:cs="Arial"/>
          <w:sz w:val="20"/>
          <w:lang w:val="pl-PL"/>
        </w:rPr>
        <w:t>na  ważne  względy  interesu  publicznego  Unii  Europejskiej  lub  państwa członkowskiego,  a  także  nie  ogranicza  przetwarzania  danych  osobowych  do  czasu  zakończenia postępowania o udzielenie zamówienia;</w:t>
      </w:r>
    </w:p>
    <w:p w14:paraId="0745EF85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lastRenderedPageBreak/>
        <w:t>prawo  do  wniesienia  skargi  do  Prezesa  Urzędu</w:t>
      </w:r>
      <w:r w:rsidR="004C0794" w:rsidRPr="004C767A">
        <w:rPr>
          <w:rFonts w:ascii="Arial" w:hAnsi="Arial" w:cs="Arial"/>
          <w:sz w:val="20"/>
          <w:lang w:val="pl-PL"/>
        </w:rPr>
        <w:t xml:space="preserve">  Ochrony  Danych  Osobowych, </w:t>
      </w:r>
      <w:r w:rsidRPr="004C767A">
        <w:rPr>
          <w:rFonts w:ascii="Arial" w:hAnsi="Arial" w:cs="Arial"/>
          <w:sz w:val="20"/>
          <w:lang w:val="pl-PL"/>
        </w:rPr>
        <w:t xml:space="preserve">gdy  uzna  Pani/Pan,  że przetwarzanie danych osobowych Pani/Pana dotyczących narusza przepisy RODO;  </w:t>
      </w:r>
    </w:p>
    <w:p w14:paraId="210281AF" w14:textId="77777777" w:rsidR="00BF40FE" w:rsidRPr="00AE1893" w:rsidRDefault="00BF40FE" w:rsidP="00BF40F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E1893">
        <w:rPr>
          <w:rFonts w:ascii="Arial" w:hAnsi="Arial" w:cs="Arial"/>
          <w:sz w:val="20"/>
          <w:szCs w:val="20"/>
        </w:rPr>
        <w:t xml:space="preserve">•  </w:t>
      </w:r>
      <w:r w:rsidRPr="00AE1893">
        <w:rPr>
          <w:rFonts w:ascii="Arial" w:hAnsi="Arial" w:cs="Arial"/>
          <w:noProof/>
          <w:sz w:val="20"/>
          <w:szCs w:val="20"/>
        </w:rPr>
        <w:t>nie przysługuje</w:t>
      </w:r>
      <w:r w:rsidRPr="00AE1893">
        <w:rPr>
          <w:rFonts w:ascii="Arial" w:hAnsi="Arial" w:cs="Arial"/>
          <w:sz w:val="20"/>
          <w:szCs w:val="20"/>
        </w:rPr>
        <w:t xml:space="preserve"> </w:t>
      </w:r>
      <w:r w:rsidRPr="00AE1893">
        <w:rPr>
          <w:rFonts w:ascii="Arial" w:hAnsi="Arial" w:cs="Arial"/>
          <w:noProof/>
          <w:sz w:val="20"/>
          <w:szCs w:val="20"/>
        </w:rPr>
        <w:t>Pani</w:t>
      </w:r>
      <w:r w:rsidRPr="00AE1893">
        <w:rPr>
          <w:rFonts w:ascii="Arial" w:hAnsi="Arial" w:cs="Arial"/>
          <w:sz w:val="20"/>
          <w:szCs w:val="20"/>
        </w:rPr>
        <w:t xml:space="preserve">/Panu:  </w:t>
      </w:r>
    </w:p>
    <w:p w14:paraId="7835CB2C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związku z art. 17 ust. 3 lit. b, d lub e RODO prawo do usunięcia danych osobowych;  </w:t>
      </w:r>
    </w:p>
    <w:p w14:paraId="42C0447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do przenoszenia danych osobowych, o którym mowa w art. 20 RODO;</w:t>
      </w:r>
    </w:p>
    <w:p w14:paraId="650EFE8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 podstawie  art.  21  RODO  prawo  sprzeciwu,  wobec  przetwarzania  danych  osobowych,  gdyż podstawą prawną przetwarzania Pani/Pana danych osobowych jest art. 6 ust. 1 lit. c RODO.  </w:t>
      </w:r>
    </w:p>
    <w:p w14:paraId="0B46E8C5" w14:textId="5264ACBB" w:rsidR="00BF40FE" w:rsidRPr="004C767A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Jednocześnie  Zamawiający  przypomina  o  ciążącym  na  Pani/Panu  obowiązku  informacyjnym wynikającym z art. 14 RODO względem osób fizycznych, których dane przekazane zostaną Zamawiającemu w związku z prowadzonym postępowaniem i które Zamawiający pośrednio pozyska od  Wykonawcy  biorącego  udział  w  postępowaniu,  chyba  że  ma  zastosowanie  co  najmniej  jedno z </w:t>
      </w:r>
      <w:r w:rsidRPr="004C767A">
        <w:rPr>
          <w:rFonts w:ascii="Arial" w:hAnsi="Arial" w:cs="Arial"/>
          <w:noProof/>
          <w:sz w:val="20"/>
          <w:lang w:val="pl-PL"/>
        </w:rPr>
        <w:t>wył</w:t>
      </w:r>
      <w:r w:rsidR="00616EDB">
        <w:rPr>
          <w:rFonts w:ascii="Arial" w:hAnsi="Arial" w:cs="Arial"/>
          <w:noProof/>
          <w:sz w:val="20"/>
          <w:lang w:val="pl-PL"/>
        </w:rPr>
        <w:t>ą</w:t>
      </w:r>
      <w:r w:rsidRPr="004C767A">
        <w:rPr>
          <w:rFonts w:ascii="Arial" w:hAnsi="Arial" w:cs="Arial"/>
          <w:noProof/>
          <w:sz w:val="20"/>
          <w:lang w:val="pl-PL"/>
        </w:rPr>
        <w:t>czeń</w:t>
      </w:r>
      <w:r w:rsidRPr="004C767A">
        <w:rPr>
          <w:rFonts w:ascii="Arial" w:hAnsi="Arial" w:cs="Arial"/>
          <w:sz w:val="20"/>
          <w:lang w:val="pl-PL"/>
        </w:rPr>
        <w:t>, o których mowa w art. 14 ust. 5 RODO.</w:t>
      </w:r>
    </w:p>
    <w:p w14:paraId="3A5C86B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AA9CAD8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ED76D34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1985283A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46505B9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2995D14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949E0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0807E77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C806CFB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5E1932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9D815D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1C9BF0E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B3448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5954C6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116065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FD623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7ACA29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E5EB2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379D88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475A6B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88856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071B31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4F0D69F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666540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EB158DB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4AAAB6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27EE3E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8F9684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21A24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C5BC37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766196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2EA2DB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CE9558B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7E83A3F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B35245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C05567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D993FE9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B35B247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604FF19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8BB297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337E39" w14:textId="77777777" w:rsidR="006A7074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57E141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D4B555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Załączniki:</w:t>
      </w:r>
    </w:p>
    <w:p w14:paraId="6B3D3998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1 – Druk oferta + formularz ofertowy</w:t>
      </w:r>
    </w:p>
    <w:p w14:paraId="26D7738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2 – oświadczenie dot. spełnienia warunków udziału w postępowaniu</w:t>
      </w:r>
    </w:p>
    <w:p w14:paraId="3276FC4C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3 – oświadczenie dot. przesłanek wykluczenia z postępowania</w:t>
      </w:r>
    </w:p>
    <w:p w14:paraId="19B9C0AF" w14:textId="77777777" w:rsidR="00602A56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4 – projektowane</w:t>
      </w:r>
      <w:r w:rsidR="00602A56"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postanowienia umowy</w:t>
      </w:r>
    </w:p>
    <w:p w14:paraId="0621C196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5 –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oświadczenie</w:t>
      </w:r>
      <w:r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Wykonawców wspólnie ubiegających się o zamówienie</w:t>
      </w:r>
    </w:p>
    <w:p w14:paraId="580C39F5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r 6 – zobowiązanie Podmiotu udostępniającego zasoby</w:t>
      </w:r>
    </w:p>
    <w:p w14:paraId="46B14FE4" w14:textId="0FF14FE3" w:rsidR="00CA1105" w:rsidRPr="00602A56" w:rsidRDefault="00CA1105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7 – wzór potwierdzenia odbioru</w:t>
      </w:r>
    </w:p>
    <w:p w14:paraId="096C9C6A" w14:textId="77777777" w:rsidR="004B0C78" w:rsidRPr="004B0C78" w:rsidRDefault="004B0C78" w:rsidP="004B0C78">
      <w:pPr>
        <w:rPr>
          <w:rFonts w:ascii="Arial" w:hAnsi="Arial" w:cs="Arial"/>
          <w:lang w:val="pl-PL"/>
        </w:rPr>
      </w:pPr>
    </w:p>
    <w:sectPr w:rsidR="004B0C78" w:rsidRPr="004B0C78" w:rsidSect="00F0720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20" w:h="16840"/>
      <w:pgMar w:top="1134" w:right="1134" w:bottom="1134" w:left="851" w:header="851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B34A" w14:textId="77777777" w:rsidR="00114E7E" w:rsidRDefault="00114E7E">
      <w:pPr>
        <w:spacing w:after="0" w:line="240" w:lineRule="auto"/>
      </w:pPr>
      <w:r>
        <w:separator/>
      </w:r>
    </w:p>
  </w:endnote>
  <w:endnote w:type="continuationSeparator" w:id="0">
    <w:p w14:paraId="48A508C8" w14:textId="77777777" w:rsidR="00114E7E" w:rsidRDefault="0011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9ED8" w14:textId="77777777" w:rsidR="00BA157E" w:rsidRDefault="00BA157E">
    <w:pPr>
      <w:pStyle w:val="WW-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0D5" w14:textId="77777777" w:rsidR="00BA157E" w:rsidRDefault="00BA157E" w:rsidP="00663EA9">
    <w:pPr>
      <w:tabs>
        <w:tab w:val="left" w:pos="4253"/>
      </w:tabs>
      <w:spacing w:before="32" w:after="0" w:line="156" w:lineRule="exact"/>
      <w:ind w:right="4975"/>
      <w:rPr>
        <w:color w:val="231F20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2336" behindDoc="0" locked="0" layoutInCell="1" allowOverlap="1" wp14:anchorId="1A480B01" wp14:editId="58DAEBA5">
          <wp:simplePos x="0" y="0"/>
          <wp:positionH relativeFrom="margin">
            <wp:posOffset>5254625</wp:posOffset>
          </wp:positionH>
          <wp:positionV relativeFrom="margin">
            <wp:posOffset>9081770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618F0151" wp14:editId="46325B3D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0" locked="0" layoutInCell="1" allowOverlap="1" wp14:anchorId="14E312B2" wp14:editId="665100D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C9A3190" wp14:editId="526C4C02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1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>wi</w:t>
    </w:r>
    <w:r w:rsidRPr="002C405F">
      <w:rPr>
        <w:color w:val="231F20"/>
        <w:spacing w:val="-1"/>
        <w:sz w:val="13"/>
        <w:szCs w:val="13"/>
        <w:lang w:val="pl-PL"/>
      </w:rPr>
      <w:t>at</w:t>
    </w:r>
    <w:r w:rsidRPr="002C405F">
      <w:rPr>
        <w:color w:val="231F20"/>
        <w:sz w:val="13"/>
        <w:szCs w:val="13"/>
        <w:lang w:val="pl-PL"/>
      </w:rPr>
      <w:t>o</w:t>
    </w:r>
    <w:r w:rsidRPr="002C405F">
      <w:rPr>
        <w:color w:val="231F20"/>
        <w:spacing w:val="1"/>
        <w:sz w:val="13"/>
        <w:szCs w:val="13"/>
        <w:lang w:val="pl-PL"/>
      </w:rPr>
      <w:t>w</w:t>
    </w:r>
    <w:r w:rsidRPr="002C405F">
      <w:rPr>
        <w:color w:val="231F20"/>
        <w:sz w:val="13"/>
        <w:szCs w:val="13"/>
        <w:lang w:val="pl-PL"/>
      </w:rPr>
      <w:t>y Urząd P</w:t>
    </w:r>
    <w:r w:rsidRPr="002C405F">
      <w:rPr>
        <w:color w:val="231F20"/>
        <w:spacing w:val="-3"/>
        <w:sz w:val="13"/>
        <w:szCs w:val="13"/>
        <w:lang w:val="pl-PL"/>
      </w:rPr>
      <w:t>r</w:t>
    </w:r>
    <w:r w:rsidRPr="002C405F">
      <w:rPr>
        <w:color w:val="231F20"/>
        <w:sz w:val="13"/>
        <w:szCs w:val="13"/>
        <w:lang w:val="pl-PL"/>
      </w:rPr>
      <w:t xml:space="preserve">acy w </w:t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2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 xml:space="preserve">znaniu, ul. </w:t>
    </w:r>
    <w:r w:rsidRPr="00933193">
      <w:rPr>
        <w:color w:val="231F20"/>
        <w:sz w:val="13"/>
        <w:szCs w:val="13"/>
        <w:lang w:val="pl-PL"/>
      </w:rPr>
      <w:t>C</w:t>
    </w:r>
    <w:r w:rsidRPr="00933193">
      <w:rPr>
        <w:color w:val="231F20"/>
        <w:spacing w:val="-2"/>
        <w:sz w:val="13"/>
        <w:szCs w:val="13"/>
        <w:lang w:val="pl-PL"/>
      </w:rPr>
      <w:t>z</w:t>
    </w:r>
    <w:r w:rsidRPr="00933193">
      <w:rPr>
        <w:color w:val="231F20"/>
        <w:sz w:val="13"/>
        <w:szCs w:val="13"/>
        <w:lang w:val="pl-PL"/>
      </w:rPr>
      <w:t>arnieckie</w:t>
    </w:r>
    <w:r w:rsidRPr="00933193">
      <w:rPr>
        <w:color w:val="231F20"/>
        <w:spacing w:val="-1"/>
        <w:sz w:val="13"/>
        <w:szCs w:val="13"/>
        <w:lang w:val="pl-PL"/>
      </w:rPr>
      <w:t>g</w:t>
    </w:r>
    <w:r w:rsidRPr="00933193">
      <w:rPr>
        <w:color w:val="231F20"/>
        <w:sz w:val="13"/>
        <w:szCs w:val="13"/>
        <w:lang w:val="pl-PL"/>
      </w:rPr>
      <w:t xml:space="preserve">o 9, 61-538 </w:t>
    </w:r>
    <w:r w:rsidRPr="00933193">
      <w:rPr>
        <w:color w:val="231F20"/>
        <w:spacing w:val="-3"/>
        <w:sz w:val="13"/>
        <w:szCs w:val="13"/>
        <w:lang w:val="pl-PL"/>
      </w:rPr>
      <w:t>P</w:t>
    </w:r>
    <w:r w:rsidRPr="00933193">
      <w:rPr>
        <w:color w:val="231F20"/>
        <w:spacing w:val="-2"/>
        <w:sz w:val="13"/>
        <w:szCs w:val="13"/>
        <w:lang w:val="pl-PL"/>
      </w:rPr>
      <w:t>o</w:t>
    </w:r>
    <w:r w:rsidRPr="00933193">
      <w:rPr>
        <w:color w:val="231F20"/>
        <w:sz w:val="13"/>
        <w:szCs w:val="13"/>
        <w:lang w:val="pl-PL"/>
      </w:rPr>
      <w:t xml:space="preserve">znań </w:t>
    </w:r>
    <w:r>
      <w:rPr>
        <w:color w:val="231F20"/>
        <w:sz w:val="13"/>
        <w:szCs w:val="13"/>
        <w:lang w:val="pl-PL"/>
      </w:rPr>
      <w:t xml:space="preserve">                                             </w:t>
    </w:r>
  </w:p>
  <w:p w14:paraId="30F34FFB" w14:textId="77777777" w:rsidR="00BA157E" w:rsidRPr="006B56B5" w:rsidRDefault="00BA157E" w:rsidP="00663EA9">
    <w:pPr>
      <w:tabs>
        <w:tab w:val="left" w:pos="4253"/>
      </w:tabs>
      <w:spacing w:before="32" w:after="0" w:line="156" w:lineRule="exact"/>
      <w:ind w:right="4975"/>
      <w:rPr>
        <w:sz w:val="13"/>
        <w:szCs w:val="13"/>
        <w:lang w:val="pl-PL"/>
      </w:rPr>
    </w:pPr>
    <w:r w:rsidRPr="006B56B5">
      <w:rPr>
        <w:color w:val="231F20"/>
        <w:spacing w:val="-1"/>
        <w:sz w:val="13"/>
        <w:szCs w:val="13"/>
        <w:lang w:val="pl-PL"/>
      </w:rPr>
      <w:t>t</w:t>
    </w:r>
    <w:r w:rsidRPr="006B56B5">
      <w:rPr>
        <w:color w:val="231F20"/>
        <w:sz w:val="13"/>
        <w:szCs w:val="13"/>
        <w:lang w:val="pl-PL"/>
      </w:rPr>
      <w:t xml:space="preserve">el. (61) 8345-640, </w:t>
    </w:r>
    <w:r w:rsidRPr="006B56B5">
      <w:rPr>
        <w:color w:val="231F20"/>
        <w:spacing w:val="-2"/>
        <w:sz w:val="13"/>
        <w:szCs w:val="13"/>
        <w:lang w:val="pl-PL"/>
      </w:rPr>
      <w:t>f</w:t>
    </w:r>
    <w:r w:rsidRPr="006B56B5">
      <w:rPr>
        <w:color w:val="231F20"/>
        <w:spacing w:val="-1"/>
        <w:sz w:val="13"/>
        <w:szCs w:val="13"/>
        <w:lang w:val="pl-PL"/>
      </w:rPr>
      <w:t>a</w:t>
    </w:r>
    <w:r w:rsidRPr="006B56B5">
      <w:rPr>
        <w:color w:val="231F20"/>
        <w:sz w:val="13"/>
        <w:szCs w:val="13"/>
        <w:lang w:val="pl-PL"/>
      </w:rPr>
      <w:t xml:space="preserve">x (61) 8339-808, </w:t>
    </w:r>
    <w:r w:rsidRPr="006B56B5">
      <w:rPr>
        <w:color w:val="231F20"/>
        <w:spacing w:val="-2"/>
        <w:sz w:val="13"/>
        <w:szCs w:val="13"/>
        <w:lang w:val="pl-PL"/>
      </w:rPr>
      <w:t>k</w:t>
    </w:r>
    <w:r w:rsidRPr="006B56B5">
      <w:rPr>
        <w:color w:val="231F20"/>
        <w:sz w:val="13"/>
        <w:szCs w:val="13"/>
        <w:lang w:val="pl-PL"/>
      </w:rPr>
      <w:t>ancelaria@poznan.praca.gov.pl</w:t>
    </w:r>
  </w:p>
  <w:p w14:paraId="0150174B" w14:textId="77777777" w:rsidR="00BA157E" w:rsidRPr="006B56B5" w:rsidRDefault="00BA157E" w:rsidP="00A9508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AFEA" w14:textId="77777777" w:rsidR="00114E7E" w:rsidRDefault="00114E7E">
      <w:pPr>
        <w:spacing w:after="0" w:line="240" w:lineRule="auto"/>
      </w:pPr>
      <w:r>
        <w:separator/>
      </w:r>
    </w:p>
  </w:footnote>
  <w:footnote w:type="continuationSeparator" w:id="0">
    <w:p w14:paraId="03C1DB9D" w14:textId="77777777" w:rsidR="00114E7E" w:rsidRDefault="0011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2E78" w14:textId="77777777" w:rsidR="00BA157E" w:rsidRDefault="00BA157E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509" w14:textId="77777777" w:rsidR="00BA157E" w:rsidRPr="009025CE" w:rsidRDefault="00BA157E" w:rsidP="009025CE">
    <w:pPr>
      <w:pStyle w:val="Nagwek"/>
      <w:ind w:left="-142"/>
    </w:pPr>
    <w:r>
      <w:rPr>
        <w:noProof/>
        <w:lang w:val="pl-PL" w:eastAsia="pl-PL" w:bidi="ar-SA"/>
      </w:rPr>
      <w:drawing>
        <wp:anchor distT="0" distB="0" distL="114300" distR="114300" simplePos="0" relativeHeight="251658240" behindDoc="1" locked="0" layoutInCell="1" allowOverlap="1" wp14:anchorId="2FFE76A4" wp14:editId="501A414D">
          <wp:simplePos x="0" y="0"/>
          <wp:positionH relativeFrom="column">
            <wp:posOffset>-460375</wp:posOffset>
          </wp:positionH>
          <wp:positionV relativeFrom="paragraph">
            <wp:posOffset>-425450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78"/>
    <w:multiLevelType w:val="hybridMultilevel"/>
    <w:tmpl w:val="DDA2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2AE5"/>
    <w:multiLevelType w:val="hybridMultilevel"/>
    <w:tmpl w:val="C000680E"/>
    <w:lvl w:ilvl="0" w:tplc="2A80E7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6F1B"/>
    <w:multiLevelType w:val="hybridMultilevel"/>
    <w:tmpl w:val="70F6090E"/>
    <w:lvl w:ilvl="0" w:tplc="D7649AC0">
      <w:start w:val="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7649AC0">
      <w:start w:val="3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FDD"/>
    <w:multiLevelType w:val="hybridMultilevel"/>
    <w:tmpl w:val="7AD01CAC"/>
    <w:lvl w:ilvl="0" w:tplc="33B0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8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AA0"/>
    <w:multiLevelType w:val="hybridMultilevel"/>
    <w:tmpl w:val="6EA4F30C"/>
    <w:lvl w:ilvl="0" w:tplc="C248BB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E6C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943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E8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B2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3ED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02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127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65331B6"/>
    <w:multiLevelType w:val="hybridMultilevel"/>
    <w:tmpl w:val="9CE209B8"/>
    <w:lvl w:ilvl="0" w:tplc="3A92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A1739"/>
    <w:multiLevelType w:val="hybridMultilevel"/>
    <w:tmpl w:val="6FCEAE06"/>
    <w:lvl w:ilvl="0" w:tplc="C4E4F5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BF765C"/>
    <w:multiLevelType w:val="hybridMultilevel"/>
    <w:tmpl w:val="134C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76F0"/>
    <w:multiLevelType w:val="hybridMultilevel"/>
    <w:tmpl w:val="4C666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2F8E"/>
    <w:multiLevelType w:val="hybridMultilevel"/>
    <w:tmpl w:val="3CFAB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61497E"/>
    <w:multiLevelType w:val="hybridMultilevel"/>
    <w:tmpl w:val="9A18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714B9"/>
    <w:multiLevelType w:val="hybridMultilevel"/>
    <w:tmpl w:val="F0BE48B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71FE628A"/>
    <w:multiLevelType w:val="hybridMultilevel"/>
    <w:tmpl w:val="D8A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25B"/>
    <w:multiLevelType w:val="hybridMultilevel"/>
    <w:tmpl w:val="FB9C3FF0"/>
    <w:lvl w:ilvl="0" w:tplc="58425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ED233F"/>
    <w:multiLevelType w:val="hybridMultilevel"/>
    <w:tmpl w:val="BEB82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757B13"/>
    <w:multiLevelType w:val="hybridMultilevel"/>
    <w:tmpl w:val="CB5ACE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5FF7DEC"/>
    <w:multiLevelType w:val="hybridMultilevel"/>
    <w:tmpl w:val="348C4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76">
    <w:abstractNumId w:val="10"/>
  </w:num>
  <w:num w:numId="2" w16cid:durableId="1358430527">
    <w:abstractNumId w:val="23"/>
  </w:num>
  <w:num w:numId="3" w16cid:durableId="1462264175">
    <w:abstractNumId w:val="22"/>
  </w:num>
  <w:num w:numId="4" w16cid:durableId="3481508">
    <w:abstractNumId w:val="17"/>
  </w:num>
  <w:num w:numId="5" w16cid:durableId="959728040">
    <w:abstractNumId w:val="19"/>
  </w:num>
  <w:num w:numId="6" w16cid:durableId="997659901">
    <w:abstractNumId w:val="0"/>
  </w:num>
  <w:num w:numId="7" w16cid:durableId="1611661835">
    <w:abstractNumId w:val="15"/>
  </w:num>
  <w:num w:numId="8" w16cid:durableId="1197426514">
    <w:abstractNumId w:val="5"/>
  </w:num>
  <w:num w:numId="9" w16cid:durableId="648175696">
    <w:abstractNumId w:val="16"/>
  </w:num>
  <w:num w:numId="10" w16cid:durableId="638464444">
    <w:abstractNumId w:val="14"/>
  </w:num>
  <w:num w:numId="11" w16cid:durableId="1291547766">
    <w:abstractNumId w:val="18"/>
  </w:num>
  <w:num w:numId="12" w16cid:durableId="2011103609">
    <w:abstractNumId w:val="13"/>
  </w:num>
  <w:num w:numId="13" w16cid:durableId="1317995070">
    <w:abstractNumId w:val="24"/>
  </w:num>
  <w:num w:numId="14" w16cid:durableId="1043559904">
    <w:abstractNumId w:val="4"/>
  </w:num>
  <w:num w:numId="15" w16cid:durableId="965888395">
    <w:abstractNumId w:val="12"/>
  </w:num>
  <w:num w:numId="16" w16cid:durableId="1280722268">
    <w:abstractNumId w:val="1"/>
  </w:num>
  <w:num w:numId="17" w16cid:durableId="585069450">
    <w:abstractNumId w:val="20"/>
  </w:num>
  <w:num w:numId="18" w16cid:durableId="14700825">
    <w:abstractNumId w:val="7"/>
  </w:num>
  <w:num w:numId="19" w16cid:durableId="1224023252">
    <w:abstractNumId w:val="11"/>
  </w:num>
  <w:num w:numId="20" w16cid:durableId="436220528">
    <w:abstractNumId w:val="2"/>
  </w:num>
  <w:num w:numId="21" w16cid:durableId="1193222526">
    <w:abstractNumId w:val="21"/>
  </w:num>
  <w:num w:numId="22" w16cid:durableId="1129008492">
    <w:abstractNumId w:val="8"/>
  </w:num>
  <w:num w:numId="23" w16cid:durableId="1542327441">
    <w:abstractNumId w:val="25"/>
  </w:num>
  <w:num w:numId="24" w16cid:durableId="1121609325">
    <w:abstractNumId w:val="9"/>
  </w:num>
  <w:num w:numId="25" w16cid:durableId="898132394">
    <w:abstractNumId w:val="6"/>
  </w:num>
  <w:num w:numId="26" w16cid:durableId="40639027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CE"/>
    <w:rsid w:val="0001159F"/>
    <w:rsid w:val="000232D9"/>
    <w:rsid w:val="00024E64"/>
    <w:rsid w:val="00033B45"/>
    <w:rsid w:val="00036BFF"/>
    <w:rsid w:val="00057E4B"/>
    <w:rsid w:val="00060B1F"/>
    <w:rsid w:val="00076857"/>
    <w:rsid w:val="00080CAF"/>
    <w:rsid w:val="00086725"/>
    <w:rsid w:val="00094278"/>
    <w:rsid w:val="00097F0A"/>
    <w:rsid w:val="000B3C67"/>
    <w:rsid w:val="000C016A"/>
    <w:rsid w:val="000E2D4D"/>
    <w:rsid w:val="00114E7E"/>
    <w:rsid w:val="00124F14"/>
    <w:rsid w:val="001262D5"/>
    <w:rsid w:val="00147889"/>
    <w:rsid w:val="00153F70"/>
    <w:rsid w:val="00192031"/>
    <w:rsid w:val="00192938"/>
    <w:rsid w:val="001A15CB"/>
    <w:rsid w:val="001C57E2"/>
    <w:rsid w:val="001F3D01"/>
    <w:rsid w:val="001F61DE"/>
    <w:rsid w:val="00243719"/>
    <w:rsid w:val="002579D8"/>
    <w:rsid w:val="002609B8"/>
    <w:rsid w:val="002619E5"/>
    <w:rsid w:val="00262AF5"/>
    <w:rsid w:val="00264600"/>
    <w:rsid w:val="00265040"/>
    <w:rsid w:val="002660B8"/>
    <w:rsid w:val="00276AC1"/>
    <w:rsid w:val="00285797"/>
    <w:rsid w:val="00286CA9"/>
    <w:rsid w:val="00291A2C"/>
    <w:rsid w:val="002B3091"/>
    <w:rsid w:val="002C3010"/>
    <w:rsid w:val="002C405F"/>
    <w:rsid w:val="002D1175"/>
    <w:rsid w:val="002D40DE"/>
    <w:rsid w:val="002D6FAF"/>
    <w:rsid w:val="002E3781"/>
    <w:rsid w:val="002F44B6"/>
    <w:rsid w:val="003050B5"/>
    <w:rsid w:val="0032540F"/>
    <w:rsid w:val="00325F72"/>
    <w:rsid w:val="00332A8A"/>
    <w:rsid w:val="00341B57"/>
    <w:rsid w:val="003551A4"/>
    <w:rsid w:val="003574E5"/>
    <w:rsid w:val="00360DF7"/>
    <w:rsid w:val="0036103D"/>
    <w:rsid w:val="00367292"/>
    <w:rsid w:val="003802D2"/>
    <w:rsid w:val="00381D23"/>
    <w:rsid w:val="00392175"/>
    <w:rsid w:val="00393B4D"/>
    <w:rsid w:val="003944DD"/>
    <w:rsid w:val="003B02E7"/>
    <w:rsid w:val="003B44E2"/>
    <w:rsid w:val="003C148C"/>
    <w:rsid w:val="003C1F36"/>
    <w:rsid w:val="003C2EAF"/>
    <w:rsid w:val="003C3D7B"/>
    <w:rsid w:val="004045A1"/>
    <w:rsid w:val="00414A80"/>
    <w:rsid w:val="00414F73"/>
    <w:rsid w:val="004236E2"/>
    <w:rsid w:val="00424245"/>
    <w:rsid w:val="00426512"/>
    <w:rsid w:val="004343BE"/>
    <w:rsid w:val="00466954"/>
    <w:rsid w:val="004A06E1"/>
    <w:rsid w:val="004A5AFC"/>
    <w:rsid w:val="004B025B"/>
    <w:rsid w:val="004B0C78"/>
    <w:rsid w:val="004C0794"/>
    <w:rsid w:val="004C767A"/>
    <w:rsid w:val="004E1B9F"/>
    <w:rsid w:val="004E2550"/>
    <w:rsid w:val="00512314"/>
    <w:rsid w:val="0051302E"/>
    <w:rsid w:val="0051359C"/>
    <w:rsid w:val="005269D4"/>
    <w:rsid w:val="00535B0C"/>
    <w:rsid w:val="0056720C"/>
    <w:rsid w:val="005728FD"/>
    <w:rsid w:val="00591C43"/>
    <w:rsid w:val="00592A2E"/>
    <w:rsid w:val="005A3247"/>
    <w:rsid w:val="005A7AD4"/>
    <w:rsid w:val="005C2668"/>
    <w:rsid w:val="005C5488"/>
    <w:rsid w:val="005E529F"/>
    <w:rsid w:val="00602A56"/>
    <w:rsid w:val="00606E81"/>
    <w:rsid w:val="00614809"/>
    <w:rsid w:val="00616EDB"/>
    <w:rsid w:val="00617D42"/>
    <w:rsid w:val="006279F1"/>
    <w:rsid w:val="006307C1"/>
    <w:rsid w:val="006639BA"/>
    <w:rsid w:val="00663EA9"/>
    <w:rsid w:val="006716CB"/>
    <w:rsid w:val="00694D02"/>
    <w:rsid w:val="006A7074"/>
    <w:rsid w:val="006A7953"/>
    <w:rsid w:val="006B56B5"/>
    <w:rsid w:val="006C5B73"/>
    <w:rsid w:val="006D1600"/>
    <w:rsid w:val="006D3652"/>
    <w:rsid w:val="006F700B"/>
    <w:rsid w:val="007068DC"/>
    <w:rsid w:val="00706ACC"/>
    <w:rsid w:val="0073683F"/>
    <w:rsid w:val="00771BAC"/>
    <w:rsid w:val="00775338"/>
    <w:rsid w:val="0079673B"/>
    <w:rsid w:val="007A477A"/>
    <w:rsid w:val="007B58CB"/>
    <w:rsid w:val="007E77E0"/>
    <w:rsid w:val="007F2A80"/>
    <w:rsid w:val="00801282"/>
    <w:rsid w:val="00822766"/>
    <w:rsid w:val="008578E9"/>
    <w:rsid w:val="00887E24"/>
    <w:rsid w:val="008960AE"/>
    <w:rsid w:val="008A689C"/>
    <w:rsid w:val="008B2A14"/>
    <w:rsid w:val="008B2B68"/>
    <w:rsid w:val="008B53E8"/>
    <w:rsid w:val="008C76C2"/>
    <w:rsid w:val="008D0863"/>
    <w:rsid w:val="008D1D0B"/>
    <w:rsid w:val="008D5458"/>
    <w:rsid w:val="008E0BF2"/>
    <w:rsid w:val="008F1C5F"/>
    <w:rsid w:val="008F3B61"/>
    <w:rsid w:val="008F3EBE"/>
    <w:rsid w:val="00901DBC"/>
    <w:rsid w:val="009025CE"/>
    <w:rsid w:val="009029AD"/>
    <w:rsid w:val="0090559A"/>
    <w:rsid w:val="0091268C"/>
    <w:rsid w:val="00921081"/>
    <w:rsid w:val="00923756"/>
    <w:rsid w:val="009248F9"/>
    <w:rsid w:val="009314BC"/>
    <w:rsid w:val="00933193"/>
    <w:rsid w:val="00937189"/>
    <w:rsid w:val="009406D7"/>
    <w:rsid w:val="00942716"/>
    <w:rsid w:val="00942B37"/>
    <w:rsid w:val="00944725"/>
    <w:rsid w:val="00956622"/>
    <w:rsid w:val="009569F3"/>
    <w:rsid w:val="00966205"/>
    <w:rsid w:val="0097384C"/>
    <w:rsid w:val="009777E1"/>
    <w:rsid w:val="009A4ACE"/>
    <w:rsid w:val="009C052F"/>
    <w:rsid w:val="009C064B"/>
    <w:rsid w:val="009C7FA1"/>
    <w:rsid w:val="009D1336"/>
    <w:rsid w:val="009E2B33"/>
    <w:rsid w:val="00A0041B"/>
    <w:rsid w:val="00A01156"/>
    <w:rsid w:val="00A14CB1"/>
    <w:rsid w:val="00A173C2"/>
    <w:rsid w:val="00A30BFC"/>
    <w:rsid w:val="00A505AA"/>
    <w:rsid w:val="00A532D9"/>
    <w:rsid w:val="00A62620"/>
    <w:rsid w:val="00A93B78"/>
    <w:rsid w:val="00A93D62"/>
    <w:rsid w:val="00A9508E"/>
    <w:rsid w:val="00AA4197"/>
    <w:rsid w:val="00AA5186"/>
    <w:rsid w:val="00AB26DF"/>
    <w:rsid w:val="00AB36C6"/>
    <w:rsid w:val="00AF217C"/>
    <w:rsid w:val="00AF793A"/>
    <w:rsid w:val="00B0269F"/>
    <w:rsid w:val="00B03395"/>
    <w:rsid w:val="00B565EA"/>
    <w:rsid w:val="00B5783C"/>
    <w:rsid w:val="00B64C37"/>
    <w:rsid w:val="00B7007B"/>
    <w:rsid w:val="00B71894"/>
    <w:rsid w:val="00B93387"/>
    <w:rsid w:val="00B94C81"/>
    <w:rsid w:val="00BA157E"/>
    <w:rsid w:val="00BA6366"/>
    <w:rsid w:val="00BB72DA"/>
    <w:rsid w:val="00BE01B9"/>
    <w:rsid w:val="00BF40FE"/>
    <w:rsid w:val="00BF7362"/>
    <w:rsid w:val="00C1514D"/>
    <w:rsid w:val="00C21FE9"/>
    <w:rsid w:val="00C35B57"/>
    <w:rsid w:val="00C66407"/>
    <w:rsid w:val="00C672CD"/>
    <w:rsid w:val="00C67DE2"/>
    <w:rsid w:val="00C7127F"/>
    <w:rsid w:val="00C83F62"/>
    <w:rsid w:val="00C9592A"/>
    <w:rsid w:val="00CA014C"/>
    <w:rsid w:val="00CA1105"/>
    <w:rsid w:val="00D3476E"/>
    <w:rsid w:val="00D62681"/>
    <w:rsid w:val="00D71D81"/>
    <w:rsid w:val="00D81EF0"/>
    <w:rsid w:val="00DB3FA3"/>
    <w:rsid w:val="00DB4F10"/>
    <w:rsid w:val="00DB6D06"/>
    <w:rsid w:val="00DF1837"/>
    <w:rsid w:val="00DF39FB"/>
    <w:rsid w:val="00E1003F"/>
    <w:rsid w:val="00E13330"/>
    <w:rsid w:val="00E2467D"/>
    <w:rsid w:val="00E4334E"/>
    <w:rsid w:val="00E56341"/>
    <w:rsid w:val="00E83B41"/>
    <w:rsid w:val="00E949E5"/>
    <w:rsid w:val="00EA1845"/>
    <w:rsid w:val="00EC1345"/>
    <w:rsid w:val="00ED16CC"/>
    <w:rsid w:val="00EE6684"/>
    <w:rsid w:val="00EF3403"/>
    <w:rsid w:val="00F05C71"/>
    <w:rsid w:val="00F07207"/>
    <w:rsid w:val="00F17EB1"/>
    <w:rsid w:val="00F20950"/>
    <w:rsid w:val="00F2277E"/>
    <w:rsid w:val="00F35001"/>
    <w:rsid w:val="00F364FE"/>
    <w:rsid w:val="00F57182"/>
    <w:rsid w:val="00F80F0D"/>
    <w:rsid w:val="00F81B95"/>
    <w:rsid w:val="00F9026D"/>
    <w:rsid w:val="00F909A1"/>
    <w:rsid w:val="00FB7683"/>
    <w:rsid w:val="00FD317C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6DAE5"/>
  <w14:defaultImageDpi w14:val="0"/>
  <w15:docId w15:val="{8D6B4B5F-1951-457E-A912-A16AC52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CC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14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06ACC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</w:rPr>
  </w:style>
  <w:style w:type="character" w:customStyle="1" w:styleId="RTFNum22">
    <w:name w:val="RTF_Num 2 2"/>
    <w:uiPriority w:val="99"/>
    <w:rPr>
      <w:rFonts w:ascii="StarSymbol" w:hAnsi="StarSymbol"/>
      <w:sz w:val="18"/>
    </w:rPr>
  </w:style>
  <w:style w:type="character" w:customStyle="1" w:styleId="RTFNum23">
    <w:name w:val="RTF_Num 2 3"/>
    <w:uiPriority w:val="99"/>
    <w:rPr>
      <w:rFonts w:ascii="StarSymbol" w:hAnsi="StarSymbol"/>
      <w:sz w:val="18"/>
    </w:rPr>
  </w:style>
  <w:style w:type="character" w:customStyle="1" w:styleId="RTFNum24">
    <w:name w:val="RTF_Num 2 4"/>
    <w:uiPriority w:val="99"/>
    <w:rPr>
      <w:rFonts w:ascii="StarSymbol" w:hAnsi="StarSymbol"/>
      <w:sz w:val="18"/>
    </w:rPr>
  </w:style>
  <w:style w:type="character" w:customStyle="1" w:styleId="RTFNum25">
    <w:name w:val="RTF_Num 2 5"/>
    <w:uiPriority w:val="99"/>
    <w:rPr>
      <w:rFonts w:ascii="StarSymbol" w:hAnsi="StarSymbol"/>
      <w:sz w:val="18"/>
    </w:rPr>
  </w:style>
  <w:style w:type="character" w:customStyle="1" w:styleId="RTFNum26">
    <w:name w:val="RTF_Num 2 6"/>
    <w:uiPriority w:val="99"/>
    <w:rPr>
      <w:rFonts w:ascii="StarSymbol" w:hAnsi="StarSymbol"/>
      <w:sz w:val="18"/>
    </w:rPr>
  </w:style>
  <w:style w:type="character" w:customStyle="1" w:styleId="RTFNum27">
    <w:name w:val="RTF_Num 2 7"/>
    <w:uiPriority w:val="99"/>
    <w:rPr>
      <w:rFonts w:ascii="StarSymbol" w:hAnsi="StarSymbol"/>
      <w:sz w:val="18"/>
    </w:rPr>
  </w:style>
  <w:style w:type="character" w:customStyle="1" w:styleId="RTFNum28">
    <w:name w:val="RTF_Num 2 8"/>
    <w:uiPriority w:val="99"/>
    <w:rPr>
      <w:rFonts w:ascii="StarSymbol" w:hAnsi="StarSymbol"/>
      <w:sz w:val="18"/>
    </w:rPr>
  </w:style>
  <w:style w:type="character" w:customStyle="1" w:styleId="RTFNum29">
    <w:name w:val="RTF_Num 2 9"/>
    <w:uiPriority w:val="99"/>
    <w:rPr>
      <w:rFonts w:ascii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Hipercze">
    <w:name w:val="Hyperlink"/>
    <w:basedOn w:val="Domylnaczcionkaakapitu"/>
    <w:uiPriority w:val="99"/>
    <w:rsid w:val="00E2467D"/>
    <w:rPr>
      <w:rFonts w:cs="Times New Roman"/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06ACC"/>
    <w:pPr>
      <w:widowControl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706AC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92938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1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3330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330"/>
    <w:rPr>
      <w:rFonts w:ascii="Calibri" w:hAnsi="Calibri" w:cs="Mangal"/>
      <w:sz w:val="20"/>
      <w:szCs w:val="18"/>
      <w:lang w:val="en-US" w:eastAsia="en-US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13330"/>
    <w:rPr>
      <w:rFonts w:ascii="Calibri" w:hAnsi="Calibri" w:cs="Mangal"/>
      <w:b/>
      <w:bCs/>
      <w:sz w:val="20"/>
      <w:szCs w:val="18"/>
      <w:lang w:val="en-US"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CA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12314"/>
    <w:rPr>
      <w:rFonts w:asciiTheme="majorHAnsi" w:eastAsiaTheme="majorEastAsia" w:hAnsiTheme="majorHAnsi" w:cs="Mangal"/>
      <w:color w:val="243F60" w:themeColor="accent1" w:themeShade="7F"/>
      <w:sz w:val="24"/>
      <w:szCs w:val="21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amowieni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E85-7B2B-4601-8518-FF9BA3F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13</Pages>
  <Words>6204</Words>
  <Characters>37227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Aldona Wｳarczak</dc:creator>
  <cp:lastModifiedBy>Dorota Tolińska</cp:lastModifiedBy>
  <cp:revision>72</cp:revision>
  <cp:lastPrinted>2024-12-31T11:50:00Z</cp:lastPrinted>
  <dcterms:created xsi:type="dcterms:W3CDTF">2021-01-12T12:03:00Z</dcterms:created>
  <dcterms:modified xsi:type="dcterms:W3CDTF">2025-01-10T08:16:00Z</dcterms:modified>
</cp:coreProperties>
</file>